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pPr w:leftFromText="180" w:rightFromText="180" w:vertAnchor="text" w:horzAnchor="page" w:tblpX="2083" w:tblpY="-15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1272B" w:rsidRPr="008771DD" w:rsidTr="00C1272B">
        <w:trPr>
          <w:trHeight w:val="2262"/>
        </w:trPr>
        <w:tc>
          <w:tcPr>
            <w:tcW w:w="5387" w:type="dxa"/>
            <w:hideMark/>
          </w:tcPr>
          <w:p w:rsidR="00C1272B" w:rsidRPr="008771DD" w:rsidRDefault="00C1272B" w:rsidP="00C1272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C1272B" w:rsidRPr="008771DD" w:rsidRDefault="00C1272B" w:rsidP="00C1272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ИРКУТСКАЯ ОБЛАСТЬ</w:t>
            </w:r>
          </w:p>
          <w:p w:rsidR="00C1272B" w:rsidRPr="008771DD" w:rsidRDefault="00C1272B" w:rsidP="00C1272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  <w:proofErr w:type="gramStart"/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ТУЛУНСКИЙ  РАЙОН</w:t>
            </w:r>
            <w:proofErr w:type="gramEnd"/>
          </w:p>
          <w:p w:rsidR="00C1272B" w:rsidRPr="008771DD" w:rsidRDefault="00C1272B" w:rsidP="00C1272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ПИСАРЕВСКОЕ СЕЛЬСКОЕ ПОСЕЛЕНИЕ</w:t>
            </w:r>
          </w:p>
          <w:p w:rsidR="00C1272B" w:rsidRPr="008771DD" w:rsidRDefault="00C1272B" w:rsidP="00C1272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МУНИЦИПАЛЬНОЕ КАЗЕННОЕ УЧРЕЖДЕНИЕ КУЛЬТУРЫ «КУЛЬТУРНО - ДОСУГОВЫЙ ЦЕНТР ПИСАРЕВСКОГО МУНИЦИПАЛЬНОГО                         ОБРАЗОВАНИЯ»</w:t>
            </w:r>
          </w:p>
          <w:p w:rsidR="00C1272B" w:rsidRPr="008771DD" w:rsidRDefault="00C1272B" w:rsidP="00C1272B">
            <w:pPr>
              <w:ind w:right="-3935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</w:tbl>
    <w:p w:rsidR="00C1272B" w:rsidRPr="008771DD" w:rsidRDefault="00C1272B" w:rsidP="00C1272B">
      <w:pPr>
        <w:rPr>
          <w:rFonts w:ascii="Times New Roman" w:hAnsi="Times New Roman" w:cs="Times New Roman"/>
          <w:b/>
          <w:sz w:val="24"/>
          <w:szCs w:val="24"/>
        </w:rPr>
      </w:pPr>
    </w:p>
    <w:p w:rsidR="00C1272B" w:rsidRPr="008771DD" w:rsidRDefault="00C1272B" w:rsidP="00C1272B">
      <w:pPr>
        <w:rPr>
          <w:rFonts w:ascii="Times New Roman" w:hAnsi="Times New Roman" w:cs="Times New Roman"/>
          <w:b/>
          <w:sz w:val="24"/>
          <w:szCs w:val="24"/>
        </w:rPr>
      </w:pPr>
    </w:p>
    <w:p w:rsidR="00C1272B" w:rsidRPr="008771DD" w:rsidRDefault="00C1272B" w:rsidP="00C1272B">
      <w:pPr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page" w:horzAnchor="margin" w:tblpXSpec="right" w:tblpY="3361"/>
        <w:tblOverlap w:val="never"/>
        <w:tblW w:w="0" w:type="auto"/>
        <w:tblInd w:w="0" w:type="dxa"/>
        <w:tblLook w:val="04E0" w:firstRow="1" w:lastRow="1" w:firstColumn="1" w:lastColumn="0" w:noHBand="0" w:noVBand="1"/>
      </w:tblPr>
      <w:tblGrid>
        <w:gridCol w:w="1410"/>
        <w:gridCol w:w="1465"/>
      </w:tblGrid>
      <w:tr w:rsidR="00C1272B" w:rsidRPr="008771DD" w:rsidTr="00C1272B">
        <w:trPr>
          <w:trHeight w:val="362"/>
        </w:trPr>
        <w:tc>
          <w:tcPr>
            <w:tcW w:w="1410" w:type="dxa"/>
          </w:tcPr>
          <w:p w:rsidR="00C1272B" w:rsidRPr="008771DD" w:rsidRDefault="00C1272B" w:rsidP="00C127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71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</w:t>
            </w:r>
            <w:proofErr w:type="spellEnd"/>
            <w:r w:rsidRPr="008771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771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</w:t>
            </w:r>
            <w:proofErr w:type="spellEnd"/>
            <w:r w:rsidRPr="008771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5" w:type="dxa"/>
          </w:tcPr>
          <w:p w:rsidR="00C1272B" w:rsidRPr="008771DD" w:rsidRDefault="00C1272B" w:rsidP="00C127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71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  <w:proofErr w:type="spellEnd"/>
          </w:p>
        </w:tc>
      </w:tr>
      <w:tr w:rsidR="00C1272B" w:rsidRPr="008771DD" w:rsidTr="00C1272B">
        <w:trPr>
          <w:trHeight w:val="378"/>
        </w:trPr>
        <w:tc>
          <w:tcPr>
            <w:tcW w:w="1410" w:type="dxa"/>
          </w:tcPr>
          <w:p w:rsidR="00C1272B" w:rsidRPr="008771DD" w:rsidRDefault="00C1272B" w:rsidP="00C1272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0а</w:t>
            </w: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- ОД</w:t>
            </w:r>
          </w:p>
        </w:tc>
        <w:tc>
          <w:tcPr>
            <w:tcW w:w="1465" w:type="dxa"/>
          </w:tcPr>
          <w:p w:rsidR="00C1272B" w:rsidRPr="008771DD" w:rsidRDefault="00C1272B" w:rsidP="00C1272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26</w:t>
            </w: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12</w:t>
            </w: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8</w:t>
            </w:r>
            <w:r w:rsidRPr="008771D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</w:tbl>
    <w:p w:rsidR="00C1272B" w:rsidRPr="008771DD" w:rsidRDefault="00C1272B" w:rsidP="00C1272B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272B" w:rsidRPr="008771DD" w:rsidRDefault="00C1272B" w:rsidP="00C1272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8771DD">
        <w:rPr>
          <w:rFonts w:ascii="Times New Roman" w:hAnsi="Times New Roman" w:cs="Times New Roman"/>
          <w:b/>
          <w:sz w:val="24"/>
          <w:szCs w:val="24"/>
        </w:rPr>
        <w:t xml:space="preserve"> ПРИКАЗ</w:t>
      </w:r>
    </w:p>
    <w:p w:rsidR="00C1272B" w:rsidRPr="008771DD" w:rsidRDefault="00C1272B" w:rsidP="00C1272B">
      <w:pPr>
        <w:tabs>
          <w:tab w:val="left" w:pos="6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      </w:t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 xml:space="preserve">Об учётной </w:t>
      </w:r>
      <w:proofErr w:type="gramStart"/>
      <w:r w:rsidRPr="008771DD">
        <w:rPr>
          <w:rFonts w:ascii="Times New Roman" w:hAnsi="Times New Roman" w:cs="Times New Roman"/>
          <w:b/>
          <w:sz w:val="24"/>
          <w:szCs w:val="24"/>
        </w:rPr>
        <w:t>политике  в</w:t>
      </w:r>
      <w:proofErr w:type="gramEnd"/>
      <w:r w:rsidRPr="008771DD">
        <w:rPr>
          <w:rFonts w:ascii="Times New Roman" w:hAnsi="Times New Roman" w:cs="Times New Roman"/>
          <w:b/>
          <w:sz w:val="24"/>
          <w:szCs w:val="24"/>
        </w:rPr>
        <w:t xml:space="preserve"> целях 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 xml:space="preserve">бюджетного учета и налогообложения 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>«Культурно-досуговый центр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1DD">
        <w:rPr>
          <w:rFonts w:ascii="Times New Roman" w:hAnsi="Times New Roman" w:cs="Times New Roman"/>
          <w:b/>
          <w:spacing w:val="20"/>
          <w:sz w:val="24"/>
          <w:szCs w:val="24"/>
        </w:rPr>
        <w:t>Писаревского МО</w:t>
      </w:r>
      <w:r w:rsidRPr="008771DD">
        <w:rPr>
          <w:rFonts w:ascii="Times New Roman" w:hAnsi="Times New Roman" w:cs="Times New Roman"/>
          <w:b/>
          <w:sz w:val="24"/>
          <w:szCs w:val="24"/>
        </w:rPr>
        <w:t>»</w:t>
      </w:r>
    </w:p>
    <w:p w:rsidR="00C1272B" w:rsidRPr="008771DD" w:rsidRDefault="00C1272B" w:rsidP="00C127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72B" w:rsidRPr="008771DD" w:rsidRDefault="00C1272B" w:rsidP="00C1272B">
      <w:pPr>
        <w:pStyle w:val="60"/>
        <w:shd w:val="clear" w:color="auto" w:fill="auto"/>
        <w:spacing w:after="0" w:line="240" w:lineRule="auto"/>
        <w:rPr>
          <w:b/>
          <w:sz w:val="24"/>
          <w:szCs w:val="24"/>
        </w:rPr>
      </w:pPr>
      <w:r w:rsidRPr="008771DD">
        <w:rPr>
          <w:b/>
          <w:sz w:val="24"/>
          <w:szCs w:val="24"/>
        </w:rPr>
        <w:t>ПРИКАЗЫВАЮ:</w:t>
      </w:r>
    </w:p>
    <w:p w:rsidR="00C1272B" w:rsidRPr="008771DD" w:rsidRDefault="00C1272B" w:rsidP="00C12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В целях ведения бюджетного учета в соответствии с требованиями нормативных актов, </w:t>
      </w:r>
      <w:proofErr w:type="gramStart"/>
      <w:r w:rsidRPr="008771D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771DD">
        <w:rPr>
          <w:rFonts w:ascii="Times New Roman" w:hAnsi="Times New Roman" w:cs="Times New Roman"/>
          <w:sz w:val="24"/>
          <w:szCs w:val="24"/>
        </w:rPr>
        <w:t xml:space="preserve"> исполнение Закона от 06.12.2011 № 402-ФЗ и приказа Минфина от 01.12.2010 № 157н, Федерального стандарта «Учетная политика, оценочные значения и ошибки», утвержденного приказом Минфина от 30.12.2017 № 274н, руководствуясь и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t>нструкцией по применению Единого плана счетов бюджетного учета, утвержденной приказом Минфина РФ от 01.12.2010 года № 157н:</w:t>
      </w:r>
    </w:p>
    <w:p w:rsidR="00C1272B" w:rsidRPr="008771DD" w:rsidRDefault="00C1272B" w:rsidP="00C1272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8771DD">
        <w:rPr>
          <w:rFonts w:ascii="Times New Roman" w:hAnsi="Times New Roman" w:cs="Times New Roman"/>
          <w:sz w:val="24"/>
          <w:szCs w:val="24"/>
        </w:rPr>
        <w:t>с  01</w:t>
      </w:r>
      <w:proofErr w:type="gramEnd"/>
      <w:r w:rsidRPr="008771DD">
        <w:rPr>
          <w:rFonts w:ascii="Times New Roman" w:hAnsi="Times New Roman" w:cs="Times New Roman"/>
          <w:sz w:val="24"/>
          <w:szCs w:val="24"/>
        </w:rPr>
        <w:t xml:space="preserve">.01.2019г. учетную политику в целях  бюджетного учета и налогообложения МКУК «КДЦ </w:t>
      </w:r>
      <w:r w:rsidRPr="008771DD">
        <w:rPr>
          <w:rFonts w:ascii="Times New Roman" w:hAnsi="Times New Roman" w:cs="Times New Roman"/>
          <w:spacing w:val="20"/>
          <w:sz w:val="24"/>
          <w:szCs w:val="24"/>
        </w:rPr>
        <w:t>Писаревского МО</w:t>
      </w:r>
      <w:r w:rsidRPr="008771DD">
        <w:rPr>
          <w:rFonts w:ascii="Times New Roman" w:hAnsi="Times New Roman" w:cs="Times New Roman"/>
          <w:sz w:val="24"/>
          <w:szCs w:val="24"/>
        </w:rPr>
        <w:t>», согласно приложению № 1.</w:t>
      </w:r>
    </w:p>
    <w:p w:rsidR="00C1272B" w:rsidRPr="008771DD" w:rsidRDefault="00C1272B" w:rsidP="00C1272B">
      <w:pPr>
        <w:pStyle w:val="6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8771DD">
        <w:rPr>
          <w:sz w:val="24"/>
          <w:szCs w:val="24"/>
        </w:rPr>
        <w:tab/>
        <w:t xml:space="preserve">2. Признать утратившими силу приказ МКУК «КДЦ </w:t>
      </w:r>
      <w:r w:rsidRPr="008771DD">
        <w:rPr>
          <w:spacing w:val="20"/>
          <w:sz w:val="24"/>
          <w:szCs w:val="24"/>
        </w:rPr>
        <w:t>Писаревского МО</w:t>
      </w:r>
      <w:r w:rsidRPr="008771DD">
        <w:rPr>
          <w:sz w:val="24"/>
          <w:szCs w:val="24"/>
        </w:rPr>
        <w:t>»:</w:t>
      </w:r>
      <w:r w:rsidRPr="008771DD">
        <w:rPr>
          <w:b/>
          <w:i/>
          <w:sz w:val="24"/>
          <w:szCs w:val="24"/>
        </w:rPr>
        <w:t xml:space="preserve"> </w:t>
      </w:r>
    </w:p>
    <w:p w:rsidR="00C1272B" w:rsidRPr="008771DD" w:rsidRDefault="00C1272B" w:rsidP="00C1272B">
      <w:pPr>
        <w:pStyle w:val="6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771DD">
        <w:rPr>
          <w:sz w:val="24"/>
          <w:szCs w:val="24"/>
        </w:rPr>
        <w:t xml:space="preserve">- от 27.12.2017 г. № 16-ОД «Об учетной политике в целях бюджетного учета и налогообложения муниципального казенного учреждения культуры «Культурно-досуговый центр Писаревского муниципального образования», </w:t>
      </w:r>
    </w:p>
    <w:p w:rsidR="00C1272B" w:rsidRPr="008771DD" w:rsidRDefault="00C1272B" w:rsidP="00C1272B">
      <w:pPr>
        <w:pStyle w:val="60"/>
        <w:shd w:val="clear" w:color="auto" w:fill="auto"/>
        <w:spacing w:after="0" w:line="240" w:lineRule="auto"/>
        <w:ind w:firstLine="708"/>
        <w:jc w:val="left"/>
        <w:rPr>
          <w:sz w:val="24"/>
          <w:szCs w:val="24"/>
        </w:rPr>
      </w:pPr>
      <w:r w:rsidRPr="008771DD">
        <w:rPr>
          <w:sz w:val="24"/>
          <w:szCs w:val="24"/>
        </w:rPr>
        <w:t>- от 08.05.2018г. № 08а-од «О внесении изменений в приказ от 27.12.2017 г. № 16-ОД «Об учетной политике в целях бюджетного учета и налогообложения муниципального казенного учреждения культуры «Культурно-досуговый центр Писаревского муниципального образования».</w:t>
      </w:r>
    </w:p>
    <w:p w:rsidR="00C1272B" w:rsidRPr="008771DD" w:rsidRDefault="00C1272B" w:rsidP="00C127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3. Учетную политику в </w:t>
      </w:r>
      <w:proofErr w:type="gramStart"/>
      <w:r w:rsidRPr="008771DD">
        <w:rPr>
          <w:rFonts w:ascii="Times New Roman" w:hAnsi="Times New Roman" w:cs="Times New Roman"/>
          <w:sz w:val="24"/>
          <w:szCs w:val="24"/>
        </w:rPr>
        <w:t>целях  бюджетного</w:t>
      </w:r>
      <w:proofErr w:type="gramEnd"/>
      <w:r w:rsidRPr="008771DD">
        <w:rPr>
          <w:rFonts w:ascii="Times New Roman" w:hAnsi="Times New Roman" w:cs="Times New Roman"/>
          <w:sz w:val="24"/>
          <w:szCs w:val="24"/>
        </w:rPr>
        <w:t xml:space="preserve"> учета и налогообложения МКУК «КДЦ </w:t>
      </w:r>
      <w:r w:rsidRPr="008771DD">
        <w:rPr>
          <w:rFonts w:ascii="Times New Roman" w:hAnsi="Times New Roman" w:cs="Times New Roman"/>
          <w:spacing w:val="20"/>
          <w:sz w:val="24"/>
          <w:szCs w:val="24"/>
        </w:rPr>
        <w:t>Писаревского МО</w:t>
      </w:r>
      <w:r w:rsidRPr="008771DD">
        <w:rPr>
          <w:rFonts w:ascii="Times New Roman" w:hAnsi="Times New Roman" w:cs="Times New Roman"/>
          <w:sz w:val="24"/>
          <w:szCs w:val="24"/>
        </w:rPr>
        <w:t>» вести на основании следующих нормативных правовых актов:</w:t>
      </w:r>
    </w:p>
    <w:p w:rsidR="00C1272B" w:rsidRPr="008771DD" w:rsidRDefault="00C1272B" w:rsidP="00C127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- Бюджетного кодекса РФ (ст.161);</w:t>
      </w:r>
    </w:p>
    <w:p w:rsidR="00C1272B" w:rsidRPr="008771DD" w:rsidRDefault="00C1272B" w:rsidP="00C1272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ab/>
        <w:t xml:space="preserve">    - </w:t>
      </w:r>
      <w:hyperlink r:id="rId5" w:anchor="/document/99/902316088/" w:history="1">
        <w:r w:rsidRPr="008771DD">
          <w:rPr>
            <w:rStyle w:val="af4"/>
            <w:rFonts w:ascii="Times New Roman" w:hAnsi="Times New Roman" w:cs="Times New Roman"/>
            <w:iCs/>
            <w:sz w:val="24"/>
            <w:szCs w:val="24"/>
          </w:rPr>
          <w:t>Федеральным законом от 06.12.2011 № 402-ФЗ</w:t>
        </w:r>
      </w:hyperlink>
      <w:r w:rsidRPr="008771DD">
        <w:rPr>
          <w:rFonts w:ascii="Times New Roman" w:hAnsi="Times New Roman" w:cs="Times New Roman"/>
          <w:iCs/>
          <w:sz w:val="24"/>
          <w:szCs w:val="24"/>
        </w:rPr>
        <w:t xml:space="preserve"> „О бухгалтерском учете“;</w:t>
      </w:r>
    </w:p>
    <w:p w:rsidR="00C1272B" w:rsidRPr="008771DD" w:rsidRDefault="00C1272B" w:rsidP="00C127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8771DD">
          <w:rPr>
            <w:rStyle w:val="af4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771DD">
        <w:rPr>
          <w:rFonts w:ascii="Times New Roman" w:hAnsi="Times New Roman" w:cs="Times New Roman"/>
          <w:sz w:val="24"/>
          <w:szCs w:val="24"/>
        </w:rPr>
        <w:t xml:space="preserve"> Минфина России от 01.12.2010 года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8771DD">
        <w:rPr>
          <w:rFonts w:ascii="Times New Roman" w:hAnsi="Times New Roman" w:cs="Times New Roman"/>
          <w:sz w:val="24"/>
          <w:szCs w:val="24"/>
        </w:rPr>
        <w:lastRenderedPageBreak/>
        <w:t>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272B" w:rsidRPr="008771DD" w:rsidRDefault="00C1272B" w:rsidP="00C1272B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- п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t xml:space="preserve">риказа Минфина РФ от 30.03.2015 года № </w:t>
      </w:r>
      <w:r w:rsidRPr="008771DD">
        <w:rPr>
          <w:rFonts w:ascii="Times New Roman" w:hAnsi="Times New Roman" w:cs="Times New Roman"/>
          <w:sz w:val="24"/>
          <w:szCs w:val="24"/>
        </w:rPr>
        <w:t xml:space="preserve">52н 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:rsidR="00C1272B" w:rsidRPr="008771DD" w:rsidRDefault="00C1272B" w:rsidP="00C1272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Pr="008771D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Минфина от 08.06.2018 № 132н</w:t>
      </w:r>
      <w:r w:rsidRPr="00877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:rsidR="00C1272B" w:rsidRPr="008771DD" w:rsidRDefault="00C1272B" w:rsidP="00C1272B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- и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23.12.2010 года N 191н;</w:t>
      </w:r>
    </w:p>
    <w:p w:rsidR="00C1272B" w:rsidRPr="008771DD" w:rsidRDefault="00C1272B" w:rsidP="00C1272B">
      <w:pPr>
        <w:pStyle w:val="31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- Положения о порядке ведения кассовых операций с банкнотами и монетой Банка России на территории РФ, утвержденное ЦБ РФ</w:t>
      </w:r>
      <w:r w:rsidRPr="008771DD">
        <w:rPr>
          <w:rStyle w:val="792"/>
          <w:rFonts w:ascii="Times New Roman" w:hAnsi="Times New Roman" w:cs="Times New Roman"/>
          <w:sz w:val="24"/>
          <w:szCs w:val="24"/>
        </w:rPr>
        <w:t xml:space="preserve"> </w:t>
      </w:r>
      <w:r w:rsidRPr="008771DD">
        <w:rPr>
          <w:rFonts w:ascii="Times New Roman" w:hAnsi="Times New Roman" w:cs="Times New Roman"/>
          <w:sz w:val="24"/>
          <w:szCs w:val="24"/>
        </w:rPr>
        <w:t xml:space="preserve">от 11 марта 2014 </w:t>
      </w:r>
      <w:proofErr w:type="gramStart"/>
      <w:r w:rsidRPr="008771DD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8771DD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8771DD">
        <w:rPr>
          <w:rFonts w:ascii="Times New Roman" w:hAnsi="Times New Roman" w:cs="Times New Roman"/>
          <w:sz w:val="24"/>
          <w:szCs w:val="24"/>
        </w:rPr>
        <w:t xml:space="preserve">  3210-У; </w:t>
      </w:r>
    </w:p>
    <w:p w:rsidR="00C1272B" w:rsidRPr="008771DD" w:rsidRDefault="00C1272B" w:rsidP="00C1272B">
      <w:pPr>
        <w:pStyle w:val="31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-  Порядка проведения инвентаризации регламентируемого </w:t>
      </w:r>
      <w:hyperlink r:id="rId7" w:history="1">
        <w:r w:rsidRPr="008771DD">
          <w:rPr>
            <w:rStyle w:val="af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771DD">
        <w:rPr>
          <w:rFonts w:ascii="Times New Roman" w:hAnsi="Times New Roman" w:cs="Times New Roman"/>
          <w:sz w:val="24"/>
          <w:szCs w:val="24"/>
        </w:rPr>
        <w:t xml:space="preserve"> Минфина РФ от 13.06.1995 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8771DD">
        <w:rPr>
          <w:rFonts w:ascii="Times New Roman" w:hAnsi="Times New Roman" w:cs="Times New Roman"/>
          <w:sz w:val="24"/>
          <w:szCs w:val="24"/>
        </w:rPr>
        <w:t xml:space="preserve"> № 49 "Об утверждении Методических указаний по инвентаризации имущества и финансовых обязательств";</w:t>
      </w:r>
    </w:p>
    <w:p w:rsidR="00C1272B" w:rsidRPr="008771DD" w:rsidRDefault="00C1272B" w:rsidP="00C1272B">
      <w:pPr>
        <w:pStyle w:val="31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-  рекомендаций главного распорядителя бюджетных средств;</w:t>
      </w:r>
    </w:p>
    <w:p w:rsidR="00C1272B" w:rsidRPr="008771DD" w:rsidRDefault="00C1272B" w:rsidP="00C1272B">
      <w:pPr>
        <w:pStyle w:val="31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- Приказа Минкультуры РФ от 25.08.2010 </w:t>
      </w:r>
      <w:r w:rsidRPr="008771DD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8771DD">
        <w:rPr>
          <w:rFonts w:ascii="Times New Roman" w:hAnsi="Times New Roman" w:cs="Times New Roman"/>
          <w:sz w:val="24"/>
          <w:szCs w:val="24"/>
        </w:rPr>
        <w:t xml:space="preserve"> № 558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:rsidR="00C1272B" w:rsidRPr="008771DD" w:rsidRDefault="00C1272B" w:rsidP="00C12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4. Утвердить перечень документов, порядок представления и сроки представления их в централизованную бухгалтерию администрации Тулунского муниципального района, согласно приложению № 2.</w:t>
      </w:r>
    </w:p>
    <w:p w:rsidR="00C1272B" w:rsidRPr="008771DD" w:rsidRDefault="00C1272B" w:rsidP="00C12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5. Утвердить Порядок выдачи наличных денежных средств под </w:t>
      </w:r>
      <w:proofErr w:type="gramStart"/>
      <w:r w:rsidRPr="008771DD">
        <w:rPr>
          <w:rFonts w:ascii="Times New Roman" w:hAnsi="Times New Roman" w:cs="Times New Roman"/>
          <w:sz w:val="24"/>
          <w:szCs w:val="24"/>
        </w:rPr>
        <w:t>отчет  и</w:t>
      </w:r>
      <w:proofErr w:type="gramEnd"/>
      <w:r w:rsidRPr="008771DD">
        <w:rPr>
          <w:rFonts w:ascii="Times New Roman" w:hAnsi="Times New Roman" w:cs="Times New Roman"/>
          <w:sz w:val="24"/>
          <w:szCs w:val="24"/>
        </w:rPr>
        <w:t xml:space="preserve">  оформления  отчетов по их использованию, согласно приложению № 3.</w:t>
      </w:r>
    </w:p>
    <w:p w:rsidR="00C1272B" w:rsidRPr="008771DD" w:rsidRDefault="00C1272B" w:rsidP="00C1272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1272B" w:rsidRPr="008771DD" w:rsidRDefault="00C1272B" w:rsidP="00C12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6. Утвердить Рабочий план счетов бухгалтерского учета, согласно</w:t>
      </w:r>
      <w:r w:rsidRPr="0087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1DD">
        <w:rPr>
          <w:rFonts w:ascii="Times New Roman" w:hAnsi="Times New Roman" w:cs="Times New Roman"/>
          <w:sz w:val="24"/>
          <w:szCs w:val="24"/>
        </w:rPr>
        <w:t>приложению №4.</w:t>
      </w:r>
    </w:p>
    <w:p w:rsidR="00C1272B" w:rsidRPr="008771DD" w:rsidRDefault="00C1272B" w:rsidP="00C127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          7. Утвердить </w:t>
      </w:r>
      <w:r w:rsidRPr="008771DD">
        <w:rPr>
          <w:rFonts w:ascii="Times New Roman" w:hAnsi="Times New Roman" w:cs="Times New Roman"/>
          <w:bCs/>
          <w:sz w:val="24"/>
          <w:szCs w:val="24"/>
        </w:rPr>
        <w:t>Перечень хозяйственного и производственного инвентаря, который включается в состав основных средств, согласно приложению № 5.</w:t>
      </w:r>
    </w:p>
    <w:p w:rsidR="00C1272B" w:rsidRPr="008771DD" w:rsidRDefault="00C1272B" w:rsidP="00C1272B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</w:p>
    <w:p w:rsidR="00C1272B" w:rsidRPr="008771DD" w:rsidRDefault="00C1272B" w:rsidP="00C1272B">
      <w:pPr>
        <w:pStyle w:val="af1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8771DD">
        <w:rPr>
          <w:rFonts w:ascii="Times New Roman" w:hAnsi="Times New Roman" w:cs="Times New Roman"/>
          <w:bCs/>
          <w:sz w:val="24"/>
          <w:szCs w:val="24"/>
        </w:rPr>
        <w:tab/>
        <w:t>8. Утвердить</w:t>
      </w:r>
      <w:r w:rsidRPr="00877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1DD">
        <w:rPr>
          <w:rFonts w:ascii="Times New Roman" w:hAnsi="Times New Roman" w:cs="Times New Roman"/>
          <w:bCs/>
          <w:sz w:val="24"/>
          <w:szCs w:val="24"/>
        </w:rPr>
        <w:t xml:space="preserve">Порядок признания и отражения в учете и бухгалтерской отчетности событий после отчетной даты, </w:t>
      </w:r>
      <w:proofErr w:type="gramStart"/>
      <w:r w:rsidRPr="008771DD">
        <w:rPr>
          <w:rFonts w:ascii="Times New Roman" w:hAnsi="Times New Roman" w:cs="Times New Roman"/>
          <w:bCs/>
          <w:sz w:val="24"/>
          <w:szCs w:val="24"/>
        </w:rPr>
        <w:t>согласно  приложению</w:t>
      </w:r>
      <w:proofErr w:type="gramEnd"/>
      <w:r w:rsidRPr="008771DD">
        <w:rPr>
          <w:rFonts w:ascii="Times New Roman" w:hAnsi="Times New Roman" w:cs="Times New Roman"/>
          <w:bCs/>
          <w:sz w:val="24"/>
          <w:szCs w:val="24"/>
        </w:rPr>
        <w:t xml:space="preserve"> № 6.</w:t>
      </w:r>
    </w:p>
    <w:p w:rsidR="00C1272B" w:rsidRPr="008771DD" w:rsidRDefault="00C1272B" w:rsidP="00C1272B">
      <w:pPr>
        <w:pStyle w:val="af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pStyle w:val="af1"/>
        <w:spacing w:before="0" w:beforeAutospacing="0" w:after="0" w:afterAutospacing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>9. Утвердить Перечень неунифицированных форм первичных документов, согласно приложению №7.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10. Контроль за исполнением настоящего приказа возложить на заведующую отделом бухгалтерского учета и отчетности - главного бухгалтера централизованной бухгалтерии Н.В. Горбунову. </w:t>
      </w:r>
    </w:p>
    <w:p w:rsidR="00C1272B" w:rsidRPr="008771DD" w:rsidRDefault="00C1272B" w:rsidP="00C1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72B" w:rsidRPr="008771DD" w:rsidRDefault="00C1272B" w:rsidP="00C12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Директор МКУК </w:t>
      </w:r>
    </w:p>
    <w:p w:rsidR="00C1272B" w:rsidRPr="008771DD" w:rsidRDefault="00C1272B" w:rsidP="00C12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1DD">
        <w:rPr>
          <w:rFonts w:ascii="Times New Roman" w:hAnsi="Times New Roman" w:cs="Times New Roman"/>
          <w:sz w:val="24"/>
          <w:szCs w:val="24"/>
        </w:rPr>
        <w:t xml:space="preserve">«КДЦ </w:t>
      </w:r>
      <w:r w:rsidRPr="008771DD">
        <w:rPr>
          <w:rFonts w:ascii="Times New Roman" w:hAnsi="Times New Roman" w:cs="Times New Roman"/>
          <w:spacing w:val="20"/>
          <w:sz w:val="24"/>
          <w:szCs w:val="24"/>
        </w:rPr>
        <w:t>Писаревского МО</w:t>
      </w:r>
      <w:r w:rsidRPr="008771DD">
        <w:rPr>
          <w:rFonts w:ascii="Times New Roman" w:hAnsi="Times New Roman" w:cs="Times New Roman"/>
          <w:sz w:val="24"/>
          <w:szCs w:val="24"/>
        </w:rPr>
        <w:t>»</w:t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  <w:r w:rsidRPr="008771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71DD">
        <w:rPr>
          <w:rFonts w:ascii="Times New Roman" w:hAnsi="Times New Roman" w:cs="Times New Roman"/>
          <w:sz w:val="24"/>
          <w:szCs w:val="24"/>
        </w:rPr>
        <w:tab/>
        <w:t>Иванова Л.Н.</w:t>
      </w:r>
    </w:p>
    <w:p w:rsidR="003827A5" w:rsidRDefault="003827A5"/>
    <w:tbl>
      <w:tblPr>
        <w:tblpPr w:leftFromText="180" w:rightFromText="180" w:vertAnchor="text" w:horzAnchor="page" w:tblpX="2242" w:tblpY="-520"/>
        <w:tblW w:w="0" w:type="auto"/>
        <w:tblLook w:val="04A0" w:firstRow="1" w:lastRow="0" w:firstColumn="1" w:lastColumn="0" w:noHBand="0" w:noVBand="1"/>
      </w:tblPr>
      <w:tblGrid>
        <w:gridCol w:w="5387"/>
      </w:tblGrid>
      <w:tr w:rsidR="003827A5" w:rsidRPr="003827A5" w:rsidTr="00C1272B">
        <w:trPr>
          <w:trHeight w:val="2262"/>
        </w:trPr>
        <w:tc>
          <w:tcPr>
            <w:tcW w:w="5387" w:type="dxa"/>
          </w:tcPr>
          <w:p w:rsidR="003827A5" w:rsidRPr="003827A5" w:rsidRDefault="003827A5" w:rsidP="003827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ИРКУТСКАЯ ОБЛАСТЬ</w:t>
            </w:r>
          </w:p>
          <w:p w:rsidR="003827A5" w:rsidRPr="003827A5" w:rsidRDefault="003827A5" w:rsidP="003827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gramStart"/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ТУЛУНСКИЙ  РАЙОН</w:t>
            </w:r>
            <w:proofErr w:type="gramEnd"/>
          </w:p>
          <w:p w:rsidR="003827A5" w:rsidRPr="003827A5" w:rsidRDefault="003827A5" w:rsidP="003827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ПИСАРЕВСКОЕ СЕЛЬСКОЕ ПОСЕЛЕНИЕ</w:t>
            </w:r>
          </w:p>
          <w:p w:rsidR="003827A5" w:rsidRPr="003827A5" w:rsidRDefault="003827A5" w:rsidP="003827A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МУНИЦИПАЛЬНОЕ КАЗЕННОЕ УЧРЕЖДЕНИЕ КУЛЬТУРЫ «КУЛЬТУРНО - ДОСУГОВЫЙ ЦЕНТР ПИСАРЕВСКОГО МУНИЦИПАЛЬНОГО                         ОБРАЗОВАНИЯ»</w:t>
            </w:r>
          </w:p>
          <w:p w:rsidR="003827A5" w:rsidRPr="003827A5" w:rsidRDefault="003827A5" w:rsidP="003827A5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3827A5" w:rsidRPr="003827A5" w:rsidRDefault="003827A5" w:rsidP="003827A5">
            <w:pPr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</w:tc>
      </w:tr>
    </w:tbl>
    <w:p w:rsidR="003827A5" w:rsidRPr="003827A5" w:rsidRDefault="003827A5" w:rsidP="003827A5"/>
    <w:p w:rsidR="003827A5" w:rsidRPr="003827A5" w:rsidRDefault="003827A5" w:rsidP="003827A5"/>
    <w:p w:rsidR="003827A5" w:rsidRPr="003827A5" w:rsidRDefault="003827A5" w:rsidP="003827A5"/>
    <w:p w:rsidR="003827A5" w:rsidRPr="003827A5" w:rsidRDefault="003827A5" w:rsidP="003827A5"/>
    <w:tbl>
      <w:tblPr>
        <w:tblpPr w:leftFromText="180" w:rightFromText="180" w:vertAnchor="page" w:horzAnchor="margin" w:tblpXSpec="right" w:tblpY="3091"/>
        <w:tblOverlap w:val="never"/>
        <w:tblW w:w="0" w:type="auto"/>
        <w:tblLook w:val="04E0" w:firstRow="1" w:lastRow="1" w:firstColumn="1" w:lastColumn="0" w:noHBand="0" w:noVBand="1"/>
      </w:tblPr>
      <w:tblGrid>
        <w:gridCol w:w="1410"/>
        <w:gridCol w:w="1465"/>
      </w:tblGrid>
      <w:tr w:rsidR="003827A5" w:rsidRPr="003827A5" w:rsidTr="00C1272B">
        <w:trPr>
          <w:trHeight w:val="362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A5" w:rsidRPr="003827A5" w:rsidRDefault="003827A5" w:rsidP="003827A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Номер док.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A5" w:rsidRPr="003827A5" w:rsidRDefault="003827A5" w:rsidP="003827A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Дата</w:t>
            </w:r>
          </w:p>
        </w:tc>
      </w:tr>
      <w:tr w:rsidR="003827A5" w:rsidRPr="003827A5" w:rsidTr="00C1272B">
        <w:trPr>
          <w:trHeight w:val="378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A5" w:rsidRPr="003827A5" w:rsidRDefault="003827A5" w:rsidP="003827A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08 -ОД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A5" w:rsidRPr="003827A5" w:rsidRDefault="003827A5" w:rsidP="003827A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3827A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 30.03.2020г.</w:t>
            </w:r>
          </w:p>
        </w:tc>
      </w:tr>
    </w:tbl>
    <w:p w:rsidR="003827A5" w:rsidRPr="003827A5" w:rsidRDefault="003827A5" w:rsidP="003827A5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27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ПРИКАЗ</w:t>
      </w:r>
    </w:p>
    <w:p w:rsid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A072EF" w:rsidRDefault="003827A5" w:rsidP="003827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</w:t>
      </w:r>
    </w:p>
    <w:p w:rsidR="003827A5" w:rsidRPr="00A072EF" w:rsidRDefault="003827A5" w:rsidP="00382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bCs/>
          <w:sz w:val="24"/>
          <w:szCs w:val="24"/>
        </w:rPr>
        <w:t>от 26.12.2018г. № 20 а-од</w:t>
      </w:r>
    </w:p>
    <w:p w:rsidR="003827A5" w:rsidRPr="00A072EF" w:rsidRDefault="003827A5" w:rsidP="00382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 xml:space="preserve">«Об учётной </w:t>
      </w:r>
      <w:proofErr w:type="gramStart"/>
      <w:r w:rsidRPr="00A072EF">
        <w:rPr>
          <w:rFonts w:ascii="Times New Roman" w:hAnsi="Times New Roman" w:cs="Times New Roman"/>
          <w:b/>
          <w:sz w:val="24"/>
          <w:szCs w:val="24"/>
        </w:rPr>
        <w:t>политике  в</w:t>
      </w:r>
      <w:proofErr w:type="gramEnd"/>
      <w:r w:rsidRPr="00A072EF">
        <w:rPr>
          <w:rFonts w:ascii="Times New Roman" w:hAnsi="Times New Roman" w:cs="Times New Roman"/>
          <w:b/>
          <w:sz w:val="24"/>
          <w:szCs w:val="24"/>
        </w:rPr>
        <w:t xml:space="preserve"> целях </w:t>
      </w:r>
    </w:p>
    <w:p w:rsidR="003827A5" w:rsidRPr="00A072EF" w:rsidRDefault="003827A5" w:rsidP="00382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 xml:space="preserve">бюджетного учета и налогообложения </w:t>
      </w:r>
    </w:p>
    <w:p w:rsidR="003827A5" w:rsidRPr="00A072EF" w:rsidRDefault="003827A5" w:rsidP="00382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</w:p>
    <w:p w:rsidR="003827A5" w:rsidRPr="00A072EF" w:rsidRDefault="003827A5" w:rsidP="00382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3827A5" w:rsidRPr="00A072EF" w:rsidRDefault="003827A5" w:rsidP="003827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>«Культурно-досуговый центр Писаревского МО»</w:t>
      </w:r>
    </w:p>
    <w:p w:rsidR="003827A5" w:rsidRPr="00A072EF" w:rsidRDefault="003827A5" w:rsidP="003827A5">
      <w:pPr>
        <w:ind w:firstLine="720"/>
        <w:rPr>
          <w:rFonts w:ascii="Arial" w:hAnsi="Arial" w:cs="Arial"/>
          <w:sz w:val="24"/>
          <w:szCs w:val="24"/>
        </w:rPr>
      </w:pPr>
    </w:p>
    <w:p w:rsidR="003827A5" w:rsidRDefault="003827A5" w:rsidP="003827A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sz w:val="24"/>
          <w:szCs w:val="24"/>
        </w:rPr>
        <w:t>В целях ведения бюджетного учета в соответствии с требованиями нормативных актов</w:t>
      </w:r>
      <w:r w:rsidRPr="00A072EF">
        <w:rPr>
          <w:rFonts w:ascii="Times New Roman" w:hAnsi="Times New Roman" w:cs="Times New Roman"/>
          <w:color w:val="000000"/>
          <w:sz w:val="24"/>
          <w:szCs w:val="24"/>
        </w:rPr>
        <w:t xml:space="preserve">, во исполнение Закона от 06.12.2011 № 402-ФЗ, приказа Минфина от 01.12.2010 </w:t>
      </w:r>
      <w:proofErr w:type="gramStart"/>
      <w:r w:rsidRPr="00A072EF">
        <w:rPr>
          <w:rFonts w:ascii="Times New Roman" w:hAnsi="Times New Roman" w:cs="Times New Roman"/>
          <w:color w:val="000000"/>
          <w:sz w:val="24"/>
          <w:szCs w:val="24"/>
        </w:rPr>
        <w:t>№  157</w:t>
      </w:r>
      <w:proofErr w:type="gramEnd"/>
      <w:r w:rsidRPr="00A072EF">
        <w:rPr>
          <w:rFonts w:ascii="Times New Roman" w:hAnsi="Times New Roman" w:cs="Times New Roman"/>
          <w:color w:val="000000"/>
          <w:sz w:val="24"/>
          <w:szCs w:val="24"/>
        </w:rPr>
        <w:t xml:space="preserve">н: </w:t>
      </w:r>
    </w:p>
    <w:p w:rsidR="003827A5" w:rsidRDefault="003827A5" w:rsidP="003827A5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  <w:r w:rsidRPr="003827A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827A5" w:rsidRPr="003827A5" w:rsidRDefault="003827A5" w:rsidP="003827A5">
      <w:pPr>
        <w:numPr>
          <w:ilvl w:val="0"/>
          <w:numId w:val="3"/>
        </w:numPr>
        <w:spacing w:after="0"/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7A5">
        <w:rPr>
          <w:rFonts w:ascii="Times New Roman" w:hAnsi="Times New Roman" w:cs="Times New Roman"/>
          <w:sz w:val="24"/>
          <w:szCs w:val="24"/>
        </w:rPr>
        <w:t>Дополните  перечень</w:t>
      </w:r>
      <w:proofErr w:type="gramEnd"/>
      <w:r w:rsidRPr="003827A5">
        <w:rPr>
          <w:rFonts w:ascii="Times New Roman" w:hAnsi="Times New Roman" w:cs="Times New Roman"/>
          <w:sz w:val="24"/>
          <w:szCs w:val="24"/>
        </w:rPr>
        <w:t xml:space="preserve"> кодов, которые МКУК «КДЦ Писаревского МО» применяет для заполнения  табеля учета использования рабочего времени по унифицированной форме № 0504421, утвержденной приказом Минфина РФ от 30.03.2015г. № 52н, буквенным кодом «НОД». Указанным кодом обозначать нерабочие оплачиваемые дни.</w:t>
      </w:r>
    </w:p>
    <w:p w:rsidR="003827A5" w:rsidRPr="003827A5" w:rsidRDefault="003827A5" w:rsidP="003827A5">
      <w:pPr>
        <w:numPr>
          <w:ilvl w:val="0"/>
          <w:numId w:val="3"/>
        </w:numPr>
        <w:spacing w:after="0"/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7A5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  <w:r w:rsidRPr="003827A5">
        <w:rPr>
          <w:rFonts w:ascii="Times New Roman" w:hAnsi="Times New Roman" w:cs="Times New Roman"/>
          <w:sz w:val="24"/>
          <w:szCs w:val="24"/>
        </w:rPr>
        <w:t xml:space="preserve">Директор МКУК «КДЦ Писаревского </w:t>
      </w:r>
      <w:proofErr w:type="gramStart"/>
      <w:r w:rsidRPr="003827A5">
        <w:rPr>
          <w:rFonts w:ascii="Times New Roman" w:hAnsi="Times New Roman" w:cs="Times New Roman"/>
          <w:sz w:val="24"/>
          <w:szCs w:val="24"/>
        </w:rPr>
        <w:t>МО»_</w:t>
      </w:r>
      <w:proofErr w:type="gramEnd"/>
      <w:r w:rsidRPr="003827A5">
        <w:rPr>
          <w:rFonts w:ascii="Times New Roman" w:hAnsi="Times New Roman" w:cs="Times New Roman"/>
          <w:sz w:val="24"/>
          <w:szCs w:val="24"/>
        </w:rPr>
        <w:t>_____________________</w:t>
      </w:r>
      <w:proofErr w:type="spellStart"/>
      <w:r w:rsidRPr="003827A5">
        <w:rPr>
          <w:rFonts w:ascii="Times New Roman" w:hAnsi="Times New Roman" w:cs="Times New Roman"/>
          <w:sz w:val="24"/>
          <w:szCs w:val="24"/>
        </w:rPr>
        <w:t>Л.Н.Иванова</w:t>
      </w:r>
      <w:proofErr w:type="spellEnd"/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3827A5" w:rsidRPr="003827A5" w:rsidRDefault="003827A5" w:rsidP="003827A5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</w:p>
    <w:p w:rsidR="00411FD7" w:rsidRDefault="00411FD7"/>
    <w:p w:rsidR="00411FD7" w:rsidRDefault="00411FD7"/>
    <w:p w:rsidR="00411FD7" w:rsidRDefault="00411FD7"/>
    <w:p w:rsidR="00411FD7" w:rsidRDefault="00411FD7"/>
    <w:p w:rsidR="00411FD7" w:rsidRDefault="00411FD7"/>
    <w:p w:rsidR="00411FD7" w:rsidRDefault="00411FD7"/>
    <w:tbl>
      <w:tblPr>
        <w:tblpPr w:leftFromText="180" w:rightFromText="180" w:vertAnchor="text" w:horzAnchor="page" w:tblpX="2242" w:tblpY="-520"/>
        <w:tblW w:w="0" w:type="auto"/>
        <w:tblLook w:val="04A0" w:firstRow="1" w:lastRow="0" w:firstColumn="1" w:lastColumn="0" w:noHBand="0" w:noVBand="1"/>
      </w:tblPr>
      <w:tblGrid>
        <w:gridCol w:w="5387"/>
      </w:tblGrid>
      <w:tr w:rsidR="00326F1E" w:rsidTr="00C1272B">
        <w:trPr>
          <w:trHeight w:val="2262"/>
        </w:trPr>
        <w:tc>
          <w:tcPr>
            <w:tcW w:w="5387" w:type="dxa"/>
          </w:tcPr>
          <w:p w:rsidR="00326F1E" w:rsidRDefault="00326F1E" w:rsidP="00C127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ИРКУТСКАЯ ОБЛАСТЬ</w:t>
            </w:r>
          </w:p>
          <w:p w:rsidR="00326F1E" w:rsidRDefault="00326F1E" w:rsidP="00C127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ТУЛУНСКИЙ  РАЙОН</w:t>
            </w:r>
            <w:proofErr w:type="gramEnd"/>
          </w:p>
          <w:p w:rsidR="00326F1E" w:rsidRDefault="00326F1E" w:rsidP="00C127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ПИСАРЕВСКОЕ СЕЛЬСКОЕ ПОСЕЛЕНИЕ</w:t>
            </w:r>
          </w:p>
          <w:p w:rsidR="00326F1E" w:rsidRDefault="00326F1E" w:rsidP="00C127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МУНИЦИПАЛЬНОЕ КАЗЕННОЕ УЧРЕЖДЕНИЕ КУЛЬТУРЫ «КУЛЬТУРНО - ДОСУГОВЫЙ ЦЕНТР ПИСАРЕВСКОГО МУНИЦИПАЛЬНОГО                         ОБРАЗОВАНИЯ»</w:t>
            </w:r>
          </w:p>
          <w:p w:rsidR="00326F1E" w:rsidRDefault="00326F1E" w:rsidP="00C1272B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26F1E" w:rsidRDefault="00326F1E" w:rsidP="00C1272B">
            <w:pPr>
              <w:pStyle w:val="a4"/>
              <w:jc w:val="righ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26F1E" w:rsidRDefault="00326F1E" w:rsidP="00326F1E"/>
    <w:p w:rsidR="00326F1E" w:rsidRDefault="00326F1E" w:rsidP="00326F1E"/>
    <w:p w:rsidR="00326F1E" w:rsidRDefault="00326F1E" w:rsidP="00326F1E"/>
    <w:tbl>
      <w:tblPr>
        <w:tblpPr w:leftFromText="180" w:rightFromText="180" w:vertAnchor="page" w:horzAnchor="margin" w:tblpXSpec="right" w:tblpY="3982"/>
        <w:tblOverlap w:val="never"/>
        <w:tblW w:w="0" w:type="auto"/>
        <w:tblLook w:val="04E0" w:firstRow="1" w:lastRow="1" w:firstColumn="1" w:lastColumn="0" w:noHBand="0" w:noVBand="1"/>
      </w:tblPr>
      <w:tblGrid>
        <w:gridCol w:w="1410"/>
        <w:gridCol w:w="1465"/>
      </w:tblGrid>
      <w:tr w:rsidR="00326F1E" w:rsidTr="00C1272B">
        <w:trPr>
          <w:trHeight w:val="362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F1E" w:rsidRDefault="00326F1E" w:rsidP="00C127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док.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F1E" w:rsidRDefault="00326F1E" w:rsidP="00C1272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326F1E" w:rsidTr="00C1272B">
        <w:trPr>
          <w:trHeight w:val="378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F1E" w:rsidRDefault="00326F1E" w:rsidP="00C127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09а -ОД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F1E" w:rsidRDefault="00326F1E" w:rsidP="00C1272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02.04.2020г.</w:t>
            </w:r>
          </w:p>
        </w:tc>
      </w:tr>
    </w:tbl>
    <w:p w:rsidR="00326F1E" w:rsidRDefault="00326F1E" w:rsidP="00326F1E"/>
    <w:p w:rsidR="00326F1E" w:rsidRDefault="00326F1E" w:rsidP="00326F1E"/>
    <w:p w:rsidR="00326F1E" w:rsidRDefault="00326F1E" w:rsidP="00326F1E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F1E" w:rsidRDefault="00326F1E" w:rsidP="00326F1E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F1E" w:rsidRDefault="00326F1E" w:rsidP="00326F1E">
      <w:pPr>
        <w:tabs>
          <w:tab w:val="left" w:pos="975"/>
        </w:tabs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F1E" w:rsidRPr="00F04C6F" w:rsidRDefault="00326F1E" w:rsidP="00326F1E">
      <w:pPr>
        <w:pStyle w:val="a5"/>
        <w:tabs>
          <w:tab w:val="left" w:pos="975"/>
        </w:tabs>
        <w:spacing w:after="0"/>
        <w:ind w:left="0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C6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26F1E" w:rsidRDefault="00326F1E" w:rsidP="00326F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уточненной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среднемесячной 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заработной плат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МКУК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«КДЦ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Писаревского  МО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сохранения достигнутого уровня соотношения средней заработной платы работников учреждений культуры, предусмотренного Указом Президента РФ от 07.05.2012 г. № 597 «О мерах государственной социальной политики», к среднемесячному доходу от трудовой деятельности, в соответствии с прогнозными значениями среднемесячного дохода от трудовой деятельности на 2020 год, уточненными Минэкономразвития России, руководствуясь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 Министерства культуры и архивов Иркутской области от 01.04.2020 г. № 56-123-мр «Об уточненном прогнозе среднемесячной заработной платы работников учреждений культуры на 2020 г.»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326F1E" w:rsidRPr="0058726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F1E" w:rsidRDefault="00326F1E" w:rsidP="00326F1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среднемесячную заработную плату работникам  </w:t>
      </w:r>
    </w:p>
    <w:p w:rsidR="00326F1E" w:rsidRDefault="00326F1E" w:rsidP="00326F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МКУК «КДЦ Писаревского МО» на 2020 г.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размере  36254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,80 рублей.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F1E" w:rsidRDefault="00326F1E" w:rsidP="00326F1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приказа оставляю за собой.</w:t>
      </w: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F1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95" w:type="dxa"/>
        <w:tblLook w:val="04A0" w:firstRow="1" w:lastRow="0" w:firstColumn="1" w:lastColumn="0" w:noHBand="0" w:noVBand="1"/>
      </w:tblPr>
      <w:tblGrid>
        <w:gridCol w:w="3746"/>
        <w:gridCol w:w="1843"/>
        <w:gridCol w:w="2408"/>
        <w:gridCol w:w="149"/>
        <w:gridCol w:w="149"/>
      </w:tblGrid>
      <w:tr w:rsidR="00326F1E" w:rsidTr="00C1272B">
        <w:tc>
          <w:tcPr>
            <w:tcW w:w="37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26F1E" w:rsidRDefault="00326F1E" w:rsidP="00C1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Директор МКУК «КДЦ Писаревского МО»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F1E" w:rsidRDefault="00326F1E" w:rsidP="00C1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70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26F1E" w:rsidRDefault="00326F1E" w:rsidP="00C12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Л.Н. Иванова</w:t>
            </w:r>
          </w:p>
        </w:tc>
      </w:tr>
      <w:tr w:rsidR="00326F1E" w:rsidTr="00C1272B">
        <w:tc>
          <w:tcPr>
            <w:tcW w:w="374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26F1E" w:rsidRDefault="00326F1E" w:rsidP="00C127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F1E" w:rsidRDefault="00326F1E" w:rsidP="00C127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3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F1E" w:rsidRDefault="00326F1E" w:rsidP="00C127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6F1E" w:rsidRDefault="00326F1E" w:rsidP="00C127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26F1E" w:rsidRDefault="00326F1E" w:rsidP="00C1272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26F1E" w:rsidRPr="0058726E" w:rsidRDefault="00326F1E" w:rsidP="00326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FD7" w:rsidRDefault="00411FD7"/>
    <w:p w:rsidR="006A4414" w:rsidRDefault="006A4414"/>
    <w:p w:rsidR="006A4414" w:rsidRDefault="006A4414"/>
    <w:p w:rsidR="006A4414" w:rsidRDefault="006A4414"/>
    <w:p w:rsidR="007517EE" w:rsidRDefault="007517EE"/>
    <w:p w:rsidR="00051046" w:rsidRPr="00051046" w:rsidRDefault="00051046" w:rsidP="004C63F6">
      <w:pPr>
        <w:framePr w:hSpace="180" w:wrap="around" w:vAnchor="text" w:hAnchor="page" w:x="1201" w:y="-850"/>
        <w:tabs>
          <w:tab w:val="left" w:pos="975"/>
        </w:tabs>
        <w:spacing w:after="0"/>
        <w:ind w:right="424"/>
        <w:suppressOverlap/>
      </w:pPr>
    </w:p>
    <w:p w:rsidR="00051046" w:rsidRPr="00051046" w:rsidRDefault="00051046" w:rsidP="004C63F6">
      <w:pPr>
        <w:framePr w:hSpace="180" w:wrap="around" w:vAnchor="text" w:hAnchor="page" w:x="1201" w:y="-850"/>
        <w:tabs>
          <w:tab w:val="left" w:pos="975"/>
        </w:tabs>
        <w:spacing w:after="0"/>
        <w:ind w:right="424"/>
        <w:suppressOverlap/>
      </w:pPr>
    </w:p>
    <w:p w:rsidR="00051046" w:rsidRPr="00051046" w:rsidRDefault="00051046" w:rsidP="004C63F6">
      <w:pPr>
        <w:framePr w:hSpace="180" w:wrap="around" w:vAnchor="text" w:hAnchor="page" w:x="1201" w:y="-850"/>
        <w:spacing w:after="0"/>
        <w:ind w:left="510" w:right="424"/>
        <w:contextualSpacing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051046" w:rsidRPr="00051046" w:rsidRDefault="00051046" w:rsidP="004C63F6">
      <w:pPr>
        <w:framePr w:hSpace="180" w:wrap="around" w:vAnchor="text" w:hAnchor="page" w:x="1201" w:y="-850"/>
        <w:suppressOverlap/>
      </w:pPr>
    </w:p>
    <w:tbl>
      <w:tblPr>
        <w:tblpPr w:leftFromText="180" w:rightFromText="180" w:vertAnchor="text" w:horzAnchor="page" w:tblpX="2148" w:tblpY="-78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4C63F6" w:rsidRPr="00EC3C74" w:rsidTr="00EC3C74">
        <w:trPr>
          <w:trHeight w:val="2262"/>
        </w:trPr>
        <w:tc>
          <w:tcPr>
            <w:tcW w:w="5387" w:type="dxa"/>
          </w:tcPr>
          <w:p w:rsidR="004C63F6" w:rsidRPr="00EC3C74" w:rsidRDefault="004C63F6" w:rsidP="00EC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4C63F6" w:rsidRPr="00EC3C74" w:rsidRDefault="004C63F6" w:rsidP="00EC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ТУЛУНСКИЙ  РАЙОН</w:t>
            </w:r>
            <w:proofErr w:type="gramEnd"/>
          </w:p>
          <w:p w:rsidR="004C63F6" w:rsidRPr="00EC3C74" w:rsidRDefault="004C63F6" w:rsidP="00EC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ПИСАРЕВСКОЕ СЕЛЬСКОЕ ПОСЕЛЕНИЕ</w:t>
            </w:r>
          </w:p>
          <w:p w:rsidR="004C63F6" w:rsidRPr="00EC3C74" w:rsidRDefault="004C63F6" w:rsidP="00EC3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«КУЛЬТУРНО - ДОСУГОВЫЙ ЦЕНТР ПИСАРЕВСКОГО МУНИЦИПАЛЬНОГО                         ОБРАЗОВАНИЯ»</w:t>
            </w:r>
          </w:p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2906"/>
        <w:tblOverlap w:val="never"/>
        <w:tblW w:w="0" w:type="auto"/>
        <w:tblLayout w:type="fixed"/>
        <w:tblLook w:val="04E0" w:firstRow="1" w:lastRow="1" w:firstColumn="1" w:lastColumn="0" w:noHBand="0" w:noVBand="1"/>
      </w:tblPr>
      <w:tblGrid>
        <w:gridCol w:w="1410"/>
        <w:gridCol w:w="1704"/>
      </w:tblGrid>
      <w:tr w:rsidR="004C63F6" w:rsidRPr="00EC3C74" w:rsidTr="00EC3C74">
        <w:trPr>
          <w:trHeight w:val="362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Номер док.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C63F6" w:rsidRPr="00EC3C74" w:rsidTr="00EC3C74">
        <w:trPr>
          <w:trHeight w:val="378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24-ОД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30.11.2020г.</w:t>
            </w:r>
          </w:p>
        </w:tc>
      </w:tr>
    </w:tbl>
    <w:p w:rsidR="004C63F6" w:rsidRPr="00EC3C74" w:rsidRDefault="004C63F6" w:rsidP="004C63F6">
      <w:pPr>
        <w:rPr>
          <w:rFonts w:ascii="Times New Roman" w:hAnsi="Times New Roman" w:cs="Times New Roman"/>
          <w:b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b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C63F6" w:rsidRPr="00EC3C74" w:rsidRDefault="004C63F6" w:rsidP="004C63F6">
      <w:pPr>
        <w:rPr>
          <w:rFonts w:ascii="Times New Roman" w:hAnsi="Times New Roman" w:cs="Times New Roman"/>
          <w:b/>
          <w:sz w:val="24"/>
          <w:szCs w:val="24"/>
        </w:rPr>
      </w:pP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C74">
        <w:rPr>
          <w:rFonts w:ascii="Times New Roman" w:hAnsi="Times New Roman" w:cs="Times New Roman"/>
          <w:sz w:val="24"/>
          <w:szCs w:val="24"/>
        </w:rPr>
        <w:t xml:space="preserve">      </w:t>
      </w:r>
      <w:r w:rsidRPr="00EC3C7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</w:t>
      </w: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bCs/>
          <w:sz w:val="24"/>
          <w:szCs w:val="24"/>
        </w:rPr>
        <w:t>от 26.12.2018г. № 20 а-од</w:t>
      </w: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 xml:space="preserve">«Об учётной </w:t>
      </w:r>
      <w:proofErr w:type="gramStart"/>
      <w:r w:rsidRPr="00EC3C74">
        <w:rPr>
          <w:rFonts w:ascii="Times New Roman" w:hAnsi="Times New Roman" w:cs="Times New Roman"/>
          <w:b/>
          <w:sz w:val="24"/>
          <w:szCs w:val="24"/>
        </w:rPr>
        <w:t>политике  в</w:t>
      </w:r>
      <w:proofErr w:type="gramEnd"/>
      <w:r w:rsidRPr="00EC3C74">
        <w:rPr>
          <w:rFonts w:ascii="Times New Roman" w:hAnsi="Times New Roman" w:cs="Times New Roman"/>
          <w:b/>
          <w:sz w:val="24"/>
          <w:szCs w:val="24"/>
        </w:rPr>
        <w:t xml:space="preserve"> целях </w:t>
      </w: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 xml:space="preserve">бюджетного учета и налогообложения </w:t>
      </w: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4C63F6" w:rsidRPr="00EC3C74" w:rsidRDefault="004C63F6" w:rsidP="00C8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b/>
          <w:sz w:val="24"/>
          <w:szCs w:val="24"/>
        </w:rPr>
        <w:t>«Культурно-досуговый центр Писаревского МО»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В целях ведения бюджетного учета в соответствии с требованиями нормативных актов, во исполнение Закона от 06.12.2011 № 402-ФЗ и приказа Минфина от 01.12.2010 №  157н, Федерального стандарта «Учетная политика, оценочные значения и ошибки», утвержденного приказом Минфина от 30.12.2017 № 274н,СГС от 28.02.2018 № 34н (далее – СГС «Непроизведенные активы»), от 30.05.2018 №122н, № 124н (далее - СГС «Резервы»), от 07.12.2018 № 256н (далее – СГС «Запасы»), от 29.06.2018 № 145н (далее – СГС «Долгосрочные договоры»), приказа Минфина России от 15.06.2020 № 103н «О внесении изменений в приложения № 1–5 к приказу Министерства финансов Российской Федерации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применению"»: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учетную политику для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целей  бухгалтерского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учета, утвержденную приказом  руководителя от  26.12.2018г. № 20а-од  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1.1. п 9.1. пункта 9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« Особенности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применения первичных документов» раздела III «Правила документооборота» читать:  « При приобретении, безвозмездной передаче   и реализации основных средств, нематериальных и непроизведенных активов составляется </w:t>
      </w:r>
      <w:r w:rsidRPr="00EC3C74">
        <w:rPr>
          <w:rFonts w:ascii="Times New Roman" w:hAnsi="Times New Roman" w:cs="Times New Roman"/>
          <w:sz w:val="24"/>
          <w:szCs w:val="24"/>
        </w:rPr>
        <w:lastRenderedPageBreak/>
        <w:t>Акт о приеме-передаче объектов нефинансовых активов (ф. 0504101). При ремонте нового оборудования, неисправность которого была выявлена при монтаже, составляется акт о выявленных дефектах оборудования по форме № ОС-16 (ф. 0306008).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1.2. Пункт 9.2.  пункта 9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« Особенности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применения первичных документов» раздела III «Правила документооборота» дополнить словами «Табель учета использования рабочего времени (ф. 0504421) дополнить условным обозначением:</w:t>
      </w:r>
    </w:p>
    <w:p w:rsidR="004C63F6" w:rsidRPr="00EC3C74" w:rsidRDefault="004C63F6" w:rsidP="004C63F6">
      <w:pPr>
        <w:numPr>
          <w:ilvl w:val="0"/>
          <w:numId w:val="2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наименование показателя – дополнительный оплачиваемый выходной день для прохождения диспансеризации;</w:t>
      </w:r>
    </w:p>
    <w:p w:rsidR="004C63F6" w:rsidRPr="00EC3C74" w:rsidRDefault="004C63F6" w:rsidP="004C63F6">
      <w:pPr>
        <w:numPr>
          <w:ilvl w:val="0"/>
          <w:numId w:val="2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код – Д. 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 Поскольку в дни диспансеризации согласно статье 185.1 ТК РФ за сотрудниками сохраняется зарплата, в верхней половине строки табеля указывать количество рабочих часов по графику работника»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1.3. Раздел 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III</w:t>
      </w:r>
      <w:r w:rsidRPr="00EC3C74">
        <w:rPr>
          <w:rFonts w:ascii="Times New Roman" w:hAnsi="Times New Roman" w:cs="Times New Roman"/>
          <w:sz w:val="24"/>
          <w:szCs w:val="24"/>
        </w:rPr>
        <w:t xml:space="preserve"> «Правила документооборота» дополнить подпунктами: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«9.3. Расчеты по начислению и выплате заработной платы и других выплат оформлять в Расчетно-платежной ведомости (ф. 0504401)»;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«9.4. «Бухгалтер, ответственный за оформление расчетных листков, предоставляет каждому сотруднику расчетный листок по его требованию лично, либо по письменному согласию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сотрудника  доверительному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лицу в день выдачи зарплаты за вторую половину месяца или при наличии заявления от сотрудника с указанием электронной почты направляет на электронный почтовый адрес». 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Основание : </w:t>
      </w:r>
      <w:hyperlink r:id="rId8" w:anchor="/document/99/542618106/XA00MA42N8/" w:tooltip="д) правила документооборота и технология обработки учетной информации, в том числе порядок и сроки передачи первичных (сводных) учетных документов для отражения в бухгалтерском учете в соответствии с утвержденным графиком документооборота и (или)" w:history="1">
        <w:proofErr w:type="spellStart"/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 xml:space="preserve"> «д»</w:t>
        </w:r>
      </w:hyperlink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EC3C74">
        <w:rPr>
          <w:rFonts w:ascii="Times New Roman" w:hAnsi="Times New Roman" w:cs="Times New Roman"/>
          <w:sz w:val="24"/>
          <w:szCs w:val="24"/>
        </w:rPr>
        <w:t>пункта 9 СГС «Учетная политика, оценочные значения и ошибки»;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«9.5.При расчетах с населением за услуги в области культуры учреждение применяет бланки строгой отчетности (БСО) (Приложение № 1):</w:t>
      </w:r>
      <w:r w:rsidRPr="00EC3C74">
        <w:rPr>
          <w:rFonts w:ascii="Times New Roman" w:hAnsi="Times New Roman" w:cs="Times New Roman"/>
          <w:sz w:val="24"/>
          <w:szCs w:val="24"/>
        </w:rPr>
        <w:br/>
        <w:t xml:space="preserve">       – бланк билета (утвержденный приказом Министерства культуры Российской Федерации от 29 июня 2020 года № 702);</w:t>
      </w:r>
      <w:r w:rsidRPr="00EC3C74">
        <w:rPr>
          <w:rFonts w:ascii="Times New Roman" w:hAnsi="Times New Roman" w:cs="Times New Roman"/>
          <w:sz w:val="24"/>
          <w:szCs w:val="24"/>
        </w:rPr>
        <w:br/>
        <w:t xml:space="preserve">      – бланк квитанции (утвержденный приказом Минфина России от 30.03.2015 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N</w:t>
      </w:r>
      <w:r w:rsidRPr="00EC3C74">
        <w:rPr>
          <w:rFonts w:ascii="Times New Roman" w:hAnsi="Times New Roman" w:cs="Times New Roman"/>
          <w:sz w:val="24"/>
          <w:szCs w:val="24"/>
        </w:rPr>
        <w:t xml:space="preserve"> 52н).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В момент покупки  БСО учитываются на </w:t>
      </w:r>
      <w:hyperlink r:id="rId9" w:anchor="/document/99/902249301/ZAP1N8638H/" w:tooltip="10506 Прочие материальные запасы" w:history="1"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>счете 105.36</w:t>
        </w:r>
      </w:hyperlink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EC3C74">
        <w:rPr>
          <w:rFonts w:ascii="Times New Roman" w:hAnsi="Times New Roman" w:cs="Times New Roman"/>
          <w:sz w:val="24"/>
          <w:szCs w:val="24"/>
        </w:rPr>
        <w:t>и сразу списываются  в расходы, с одновременным отражением  их на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proofErr w:type="spellStart"/>
      <w:r w:rsidRPr="00EC3C74">
        <w:rPr>
          <w:rFonts w:ascii="Times New Roman" w:hAnsi="Times New Roman" w:cs="Times New Roman"/>
          <w:sz w:val="24"/>
          <w:szCs w:val="24"/>
          <w:lang w:bidi="en-US"/>
        </w:rPr>
        <w:fldChar w:fldCharType="begin"/>
      </w:r>
      <w:r w:rsidRPr="00EC3C7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HYPERLINK</w:instrText>
      </w:r>
      <w:r w:rsidRPr="00EC3C74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https</w:instrText>
      </w:r>
      <w:r w:rsidRPr="00EC3C74">
        <w:rPr>
          <w:rFonts w:ascii="Times New Roman" w:hAnsi="Times New Roman" w:cs="Times New Roman"/>
          <w:sz w:val="24"/>
          <w:szCs w:val="24"/>
        </w:rPr>
        <w:instrText>://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www</w:instrText>
      </w:r>
      <w:r w:rsidRPr="00EC3C74">
        <w:rPr>
          <w:rFonts w:ascii="Times New Roman" w:hAnsi="Times New Roman" w:cs="Times New Roman"/>
          <w:sz w:val="24"/>
          <w:szCs w:val="24"/>
        </w:rPr>
        <w:instrText>.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gosfinansy</w:instrText>
      </w:r>
      <w:r w:rsidRPr="00EC3C74">
        <w:rPr>
          <w:rFonts w:ascii="Times New Roman" w:hAnsi="Times New Roman" w:cs="Times New Roman"/>
          <w:sz w:val="24"/>
          <w:szCs w:val="24"/>
        </w:rPr>
        <w:instrText>.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ru</w:instrText>
      </w:r>
      <w:r w:rsidRPr="00EC3C74">
        <w:rPr>
          <w:rFonts w:ascii="Times New Roman" w:hAnsi="Times New Roman" w:cs="Times New Roman"/>
          <w:sz w:val="24"/>
          <w:szCs w:val="24"/>
        </w:rPr>
        <w:instrText>/" \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l</w:instrText>
      </w:r>
      <w:r w:rsidRPr="00EC3C74">
        <w:rPr>
          <w:rFonts w:ascii="Times New Roman" w:hAnsi="Times New Roman" w:cs="Times New Roman"/>
          <w:sz w:val="24"/>
          <w:szCs w:val="24"/>
        </w:rPr>
        <w:instrText xml:space="preserve"> "/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document</w:instrText>
      </w:r>
      <w:r w:rsidRPr="00EC3C74">
        <w:rPr>
          <w:rFonts w:ascii="Times New Roman" w:hAnsi="Times New Roman" w:cs="Times New Roman"/>
          <w:sz w:val="24"/>
          <w:szCs w:val="24"/>
        </w:rPr>
        <w:instrText>/99/902249301/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ZAP</w:instrText>
      </w:r>
      <w:r w:rsidRPr="00EC3C74">
        <w:rPr>
          <w:rFonts w:ascii="Times New Roman" w:hAnsi="Times New Roman" w:cs="Times New Roman"/>
          <w:sz w:val="24"/>
          <w:szCs w:val="24"/>
        </w:rPr>
        <w:instrText>2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CVC</w:instrText>
      </w:r>
      <w:r w:rsidRPr="00EC3C74">
        <w:rPr>
          <w:rFonts w:ascii="Times New Roman" w:hAnsi="Times New Roman" w:cs="Times New Roman"/>
          <w:sz w:val="24"/>
          <w:szCs w:val="24"/>
        </w:rPr>
        <w:instrText>3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JK</w:instrText>
      </w:r>
      <w:r w:rsidRPr="00EC3C74">
        <w:rPr>
          <w:rFonts w:ascii="Times New Roman" w:hAnsi="Times New Roman" w:cs="Times New Roman"/>
          <w:sz w:val="24"/>
          <w:szCs w:val="24"/>
        </w:rPr>
        <w:instrText>/" \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instrText>o</w:instrText>
      </w:r>
      <w:r w:rsidRPr="00EC3C74">
        <w:rPr>
          <w:rFonts w:ascii="Times New Roman" w:hAnsi="Times New Roman" w:cs="Times New Roman"/>
          <w:sz w:val="24"/>
          <w:szCs w:val="24"/>
        </w:rPr>
        <w:instrText xml:space="preserve"> "Счет 03 Бланки строгой отчетности" </w:instrTex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fldChar w:fldCharType="separate"/>
      </w:r>
      <w:r w:rsidRPr="00EC3C74">
        <w:rPr>
          <w:rStyle w:val="af4"/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EC3C74">
        <w:rPr>
          <w:rStyle w:val="af4"/>
          <w:rFonts w:ascii="Times New Roman" w:hAnsi="Times New Roman" w:cs="Times New Roman"/>
          <w:sz w:val="24"/>
          <w:szCs w:val="24"/>
        </w:rPr>
        <w:t xml:space="preserve"> счете 03</w:t>
      </w:r>
      <w:r w:rsidRPr="00EC3C74">
        <w:rPr>
          <w:rFonts w:ascii="Times New Roman" w:hAnsi="Times New Roman" w:cs="Times New Roman"/>
          <w:sz w:val="24"/>
          <w:szCs w:val="24"/>
        </w:rPr>
        <w:fldChar w:fldCharType="end"/>
      </w:r>
      <w:r w:rsidRPr="00EC3C74">
        <w:rPr>
          <w:rFonts w:ascii="Times New Roman" w:hAnsi="Times New Roman" w:cs="Times New Roman"/>
          <w:sz w:val="24"/>
          <w:szCs w:val="24"/>
        </w:rPr>
        <w:t>«Бланки строгой отчетности»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EC3C74">
        <w:rPr>
          <w:rFonts w:ascii="Times New Roman" w:hAnsi="Times New Roman" w:cs="Times New Roman"/>
          <w:sz w:val="24"/>
          <w:szCs w:val="24"/>
        </w:rPr>
        <w:t xml:space="preserve">– в условной оценке: 1 руб. за один бланк. Учитываются только те   БСО, которые изготовлены типографским способом с наличием обязательных реквизитов. Безвозмездно полученные БСО также учитываются в условной оценке: 1 руб. за один бланк. 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Выбытие бланков со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hyperlink r:id="rId10" w:anchor="/document/99/902249301/ZAP2CVC3JK/" w:tooltip="Счет 03 Бланки строгой отчетности" w:history="1"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>счета 03</w:t>
        </w:r>
      </w:hyperlink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EC3C74">
        <w:rPr>
          <w:rFonts w:ascii="Times New Roman" w:hAnsi="Times New Roman" w:cs="Times New Roman"/>
          <w:sz w:val="24"/>
          <w:szCs w:val="24"/>
        </w:rPr>
        <w:t>отражает на основании Акта приема-передачи, Акта о списании бланков строгой отчетности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 </w:t>
      </w:r>
      <w:r w:rsidRPr="00EC3C74">
        <w:rPr>
          <w:rFonts w:ascii="Times New Roman" w:hAnsi="Times New Roman" w:cs="Times New Roman"/>
          <w:sz w:val="24"/>
          <w:szCs w:val="24"/>
        </w:rPr>
        <w:t>(</w:t>
      </w:r>
      <w:hyperlink r:id="rId11" w:anchor="/document/140/41226/" w:tooltip="ОКУД 0504816. Акт о списании бланков строгой отчетности" w:history="1"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>ф. 0504816</w:t>
        </w:r>
      </w:hyperlink>
      <w:r w:rsidRPr="00EC3C74">
        <w:rPr>
          <w:rFonts w:ascii="Times New Roman" w:hAnsi="Times New Roman" w:cs="Times New Roman"/>
          <w:sz w:val="24"/>
          <w:szCs w:val="24"/>
        </w:rPr>
        <w:t>) при наличии приказа на списание БСО по следующим основаниям для списания: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- оформление и выдача БСО;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- порча, хищения, недостачи.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Основание: пункт 337 Инструкции к Единому плану счетов № 157н.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lastRenderedPageBreak/>
        <w:t xml:space="preserve">1.4. Раздел </w:t>
      </w:r>
      <w:r w:rsidRPr="00EC3C74">
        <w:rPr>
          <w:rFonts w:ascii="Times New Roman" w:hAnsi="Times New Roman" w:cs="Times New Roman"/>
          <w:sz w:val="24"/>
          <w:szCs w:val="24"/>
          <w:lang w:bidi="en-US"/>
        </w:rPr>
        <w:t>II</w:t>
      </w:r>
      <w:r w:rsidRPr="00EC3C74">
        <w:rPr>
          <w:rFonts w:ascii="Times New Roman" w:hAnsi="Times New Roman" w:cs="Times New Roman"/>
          <w:sz w:val="24"/>
          <w:szCs w:val="24"/>
        </w:rPr>
        <w:t xml:space="preserve"> «Технология обработки учетной информации» пункт 5 дополнить словами: «Операции отражать в «Журнале операций по исправлению ошибок прошлых лет».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1.5.  Раздел V «Учет отдельных видов имущества и обязательств» 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п. 3 «Материальные запасы»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дополнить  подпунктом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>: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1.5.1. «3.10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EC3C74">
        <w:rPr>
          <w:rFonts w:ascii="Times New Roman" w:hAnsi="Times New Roman" w:cs="Times New Roman"/>
          <w:sz w:val="24"/>
          <w:szCs w:val="24"/>
        </w:rPr>
        <w:br/>
        <w:t xml:space="preserve"> Основание: пункт 18 СГС «Запасы»;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1.5.2. подпункт 3.2.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читать :</w:t>
      </w:r>
      <w:proofErr w:type="gramEnd"/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«Учет материальных запасов отражать по первоначальной стоимости. Единица учета материальных запасов в учреждении – номенклатурная (реестровая) единица. Исключение:</w:t>
      </w:r>
    </w:p>
    <w:p w:rsidR="004C63F6" w:rsidRPr="00EC3C74" w:rsidRDefault="004C63F6" w:rsidP="004C63F6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группы материальных запасов, характеристики которых совпадают,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>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4C63F6" w:rsidRPr="00EC3C74" w:rsidRDefault="004C63F6" w:rsidP="004C63F6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партия.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Решение о применении единиц учета «однородная (реестровая) группа запасов» и «партия» принимает бухгалтер на основе своего профессионального суждения.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В ситуациях, когда в отгрузочных документах поставщика единицы измерения поставляемых материальных запасов отличаются от единиц измерения, применяемых в учреждении, поставленные материальные ценности могут быть приняты к учету на основании товарной накладной поставщика. К ней прилагается приходный ордер на приемку материальных ценностей (нефинансовых активов) (ф. 0504207), где указываются принимаемые запасы с теми единицами измерения, которые должны обеспечить достоверный учет. Если расхождений единиц измерения с документами поставщика нет, приходный ордер (ф. 0504207) не составляется.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Основание: пункты 100, 101–102 Инструкции к Единому плану счетов № 157н, пункт 8 СГС «Запасы».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         1.6. Раздел VI «Инвентаризация имущества и обязательств» дополнить шестым абзацем, следующего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содержания :</w:t>
      </w:r>
      <w:proofErr w:type="gramEnd"/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lastRenderedPageBreak/>
        <w:t xml:space="preserve">«В целях обеспечения достоверности данных бухгалтерского учета и бюджетной отчетности по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отдельному  приказу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руководителя  может быть проведена  добровольная инвентаризация в случае: </w:t>
      </w:r>
    </w:p>
    <w:p w:rsidR="004C63F6" w:rsidRPr="00EC3C74" w:rsidRDefault="004C63F6" w:rsidP="004C63F6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C3C74">
        <w:rPr>
          <w:rFonts w:ascii="Times New Roman" w:hAnsi="Times New Roman" w:cs="Times New Roman"/>
          <w:sz w:val="24"/>
          <w:szCs w:val="24"/>
        </w:rPr>
        <w:t>внезапной  проверки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кассы;</w:t>
      </w:r>
    </w:p>
    <w:p w:rsidR="004C63F6" w:rsidRPr="00EC3C74" w:rsidRDefault="004C63F6" w:rsidP="004C63F6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инвентаризация имущества у вновь нанятых ответственных сотрудников;</w:t>
      </w:r>
    </w:p>
    <w:p w:rsidR="004C63F6" w:rsidRPr="00EC3C74" w:rsidRDefault="004C63F6" w:rsidP="004C63F6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инвентаризация имущества, если нарушены правила его хранения, приемки, реализации, и т.п.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Основание: </w:t>
      </w:r>
      <w:hyperlink r:id="rId12" w:anchor="/document/99/420388973/XA00MEQ2NA/" w:tooltip="80. Инвентаризация активов и обязательств проводится по основаниям, в сроки и в порядке, установленным субъектом учета в рамках формирования своей учетной политики, а также в случаях,.." w:history="1"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>п. 80</w:t>
        </w:r>
      </w:hyperlink>
      <w:r w:rsidRPr="00EC3C74">
        <w:rPr>
          <w:rFonts w:ascii="Times New Roman" w:hAnsi="Times New Roman" w:cs="Times New Roman"/>
          <w:sz w:val="24"/>
          <w:szCs w:val="24"/>
        </w:rPr>
        <w:t> СГС «Концептуальные основы бухучета и отчетности», </w:t>
      </w:r>
      <w:hyperlink r:id="rId13" w:anchor="/document/99/902249301/ZAP2BFG3L0/" w:tooltip="6. Субъект учета в целях организации бухгалтерского учета, руководствуясь законодательством Российской Федерации о бухгалтерском учете, нормативными актами органов, регулирующими..." w:history="1">
        <w:r w:rsidRPr="00EC3C74">
          <w:rPr>
            <w:rStyle w:val="af4"/>
            <w:rFonts w:ascii="Times New Roman" w:hAnsi="Times New Roman" w:cs="Times New Roman"/>
            <w:sz w:val="24"/>
            <w:szCs w:val="24"/>
          </w:rPr>
          <w:t>п. 6</w:t>
        </w:r>
      </w:hyperlink>
      <w:r w:rsidRPr="00EC3C74">
        <w:rPr>
          <w:rFonts w:ascii="Times New Roman" w:hAnsi="Times New Roman" w:cs="Times New Roman"/>
          <w:sz w:val="24"/>
          <w:szCs w:val="24"/>
        </w:rPr>
        <w:t xml:space="preserve"> Инструкции к Единому плану счетов № 157н 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>Утвердить  Перечень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бланков строгой отчетности  (приложение №1).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ab/>
        <w:t xml:space="preserve">    1.8. В приложение 4 «Рабочий план счетов» добавить строки:</w:t>
      </w:r>
    </w:p>
    <w:tbl>
      <w:tblPr>
        <w:tblpPr w:leftFromText="180" w:rightFromText="180" w:vertAnchor="text" w:tblpX="80" w:tblpY="179"/>
        <w:tblW w:w="100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32"/>
        <w:gridCol w:w="525"/>
        <w:gridCol w:w="411"/>
        <w:gridCol w:w="411"/>
        <w:gridCol w:w="412"/>
        <w:gridCol w:w="549"/>
        <w:gridCol w:w="431"/>
        <w:gridCol w:w="530"/>
        <w:gridCol w:w="411"/>
        <w:gridCol w:w="568"/>
      </w:tblGrid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Права пользования нефинансовыми активами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права пользования активом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прочей дебиторской задолженности по расчетам с некоммерческими организациями и физическими лицами — производителями товаров, работ,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Уменьшение прочей дебиторской задолженности по расчетам с некоммерческими организациями и физическими лицами — производителями товаров, работ,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Расчеты по арендной плате за пользование имуществом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прочей кредиторской задолженности по расчетам с физическими лицами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Уменьшение прочей кредиторской задолженности по расчетам с физическими лицами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прочей кредиторской задолженности по расчетам с некоммерческими организациями и физическими лицами — производителями товаров, работ,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прочей кредиторской задолженности по расчетам с некоммерческими организациями и физическими лицами — производителями товаров, работ, услуг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Арендная плата за пользование имуществом (за исключением земельных участков и других обособленных природных объектов)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Штрафы за нарушение законодательства о закупках и нарушение условий контрактов (договоров)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515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Лимиты бюджетных обязательств очередного года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Лимиты бюджетных обязательств получателей бюджетных средств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Работы, услуги по содержанию 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Налоги, пошлины и сборы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Полученные лимиты бюджетных обязательств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услуги по содержанию 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Налоги, пошлины и сборы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Арендная плата за пользование имуществом (за исключением земельных участков и других обособленных природных объектов)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 первого года, следующего за текущим (очередного финансового года)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мягкого инвентаря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связи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Работы, услуги по содержанию 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Налоги, пошлины и сборы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Полученные бюджетные ассигнования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Начисления на выплаты по оплате труда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Работы, услуги по содержанию имущества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Налоги, пошлины и сборы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3F6" w:rsidRPr="00EC3C74" w:rsidTr="00EC3C74">
        <w:trPr>
          <w:trHeight w:val="21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3F6" w:rsidRPr="00EC3C74" w:rsidRDefault="004C63F6" w:rsidP="004C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возложить на заведующую отделом бухгалтерского учета и отчетности - главного бухгалтера централизованной бухгалтерии Н.В. Горбунову.</w:t>
      </w: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</w:p>
    <w:p w:rsidR="004C63F6" w:rsidRPr="00EC3C74" w:rsidRDefault="004C63F6" w:rsidP="004C63F6">
      <w:pPr>
        <w:rPr>
          <w:rFonts w:ascii="Times New Roman" w:hAnsi="Times New Roman" w:cs="Times New Roman"/>
          <w:sz w:val="24"/>
          <w:szCs w:val="24"/>
        </w:rPr>
      </w:pPr>
      <w:r w:rsidRPr="00EC3C74">
        <w:rPr>
          <w:rFonts w:ascii="Times New Roman" w:hAnsi="Times New Roman" w:cs="Times New Roman"/>
          <w:sz w:val="24"/>
          <w:szCs w:val="24"/>
        </w:rPr>
        <w:t xml:space="preserve">Директор МКУК </w:t>
      </w:r>
    </w:p>
    <w:p w:rsidR="007517EE" w:rsidRDefault="004C63F6">
      <w:r w:rsidRPr="00EC3C74">
        <w:rPr>
          <w:rFonts w:ascii="Times New Roman" w:hAnsi="Times New Roman" w:cs="Times New Roman"/>
          <w:sz w:val="24"/>
          <w:szCs w:val="24"/>
        </w:rPr>
        <w:t xml:space="preserve">«КДЦ Писаревского </w:t>
      </w:r>
      <w:proofErr w:type="gramStart"/>
      <w:r w:rsidRPr="00EC3C74">
        <w:rPr>
          <w:rFonts w:ascii="Times New Roman" w:hAnsi="Times New Roman" w:cs="Times New Roman"/>
          <w:sz w:val="24"/>
          <w:szCs w:val="24"/>
        </w:rPr>
        <w:t xml:space="preserve">МО»   </w:t>
      </w:r>
      <w:proofErr w:type="gramEnd"/>
      <w:r w:rsidRPr="00EC3C74">
        <w:rPr>
          <w:rFonts w:ascii="Times New Roman" w:hAnsi="Times New Roman" w:cs="Times New Roman"/>
          <w:sz w:val="24"/>
          <w:szCs w:val="24"/>
        </w:rPr>
        <w:t xml:space="preserve">                                              Иванова Л.Н.      </w:t>
      </w:r>
    </w:p>
    <w:tbl>
      <w:tblPr>
        <w:tblpPr w:leftFromText="180" w:rightFromText="180" w:vertAnchor="text" w:horzAnchor="page" w:tblpX="2242" w:tblpY="-520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411FD7" w:rsidRPr="0040641D" w:rsidTr="00C1272B">
        <w:trPr>
          <w:trHeight w:val="2262"/>
        </w:trPr>
        <w:tc>
          <w:tcPr>
            <w:tcW w:w="5387" w:type="dxa"/>
          </w:tcPr>
          <w:p w:rsidR="004C63F6" w:rsidRDefault="004C63F6" w:rsidP="00C127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C63F6" w:rsidRDefault="004C63F6" w:rsidP="00C127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11FD7" w:rsidRPr="0040641D" w:rsidRDefault="00411FD7" w:rsidP="00C127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ИРКУТСКАЯ ОБЛАСТЬ</w:t>
            </w:r>
          </w:p>
          <w:p w:rsidR="00411FD7" w:rsidRPr="0040641D" w:rsidRDefault="00411FD7" w:rsidP="00C127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proofErr w:type="gramStart"/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ТУЛУНСКИЙ  РАЙОН</w:t>
            </w:r>
            <w:proofErr w:type="gramEnd"/>
          </w:p>
          <w:p w:rsidR="00411FD7" w:rsidRPr="0040641D" w:rsidRDefault="00411FD7" w:rsidP="00C127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ПИСАРЕВСКОЕ СЕЛЬСКОЕ ПОСЕЛЕНИЕ</w:t>
            </w:r>
          </w:p>
          <w:p w:rsidR="00411FD7" w:rsidRPr="0040641D" w:rsidRDefault="00411FD7" w:rsidP="00C1272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МУНИЦИПАЛЬНОЕ КАЗЕННОЕ УЧРЕЖДЕНИЕ КУЛЬТУРЫ «КУЛЬТУРНО - ДОСУГОВЫЙ ЦЕНТР ПИСАРЕВСКОГО МУНИЦИПАЛЬНОГО                         ОБРАЗОВАНИЯ»</w:t>
            </w:r>
          </w:p>
          <w:p w:rsidR="00411FD7" w:rsidRPr="0040641D" w:rsidRDefault="00411FD7" w:rsidP="00C1272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411FD7" w:rsidRPr="0040641D" w:rsidRDefault="00411FD7" w:rsidP="00C1272B">
            <w:pPr>
              <w:spacing w:after="0" w:line="240" w:lineRule="auto"/>
              <w:jc w:val="right"/>
              <w:rPr>
                <w:rFonts w:eastAsiaTheme="minorHAnsi"/>
                <w:sz w:val="28"/>
                <w:szCs w:val="28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3016"/>
        <w:tblOverlap w:val="never"/>
        <w:tblW w:w="0" w:type="auto"/>
        <w:tblLayout w:type="fixed"/>
        <w:tblLook w:val="04E0" w:firstRow="1" w:lastRow="1" w:firstColumn="1" w:lastColumn="0" w:noHBand="0" w:noVBand="1"/>
      </w:tblPr>
      <w:tblGrid>
        <w:gridCol w:w="1410"/>
        <w:gridCol w:w="1562"/>
      </w:tblGrid>
      <w:tr w:rsidR="00411FD7" w:rsidRPr="0040641D" w:rsidTr="00C1272B">
        <w:trPr>
          <w:trHeight w:val="362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D7" w:rsidRPr="0040641D" w:rsidRDefault="00411FD7" w:rsidP="00C127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Номер док.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D7" w:rsidRPr="0040641D" w:rsidRDefault="00411FD7" w:rsidP="00C127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Дата</w:t>
            </w:r>
          </w:p>
        </w:tc>
      </w:tr>
      <w:tr w:rsidR="00411FD7" w:rsidRPr="0040641D" w:rsidTr="00C1272B">
        <w:trPr>
          <w:trHeight w:val="378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D7" w:rsidRPr="0040641D" w:rsidRDefault="00411FD7" w:rsidP="00C127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21</w:t>
            </w: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-ОД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D7" w:rsidRPr="0040641D" w:rsidRDefault="00411FD7" w:rsidP="00C1272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30</w:t>
            </w: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09</w:t>
            </w: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.202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2</w:t>
            </w:r>
            <w:r w:rsidRPr="0040641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>г.</w:t>
            </w:r>
          </w:p>
        </w:tc>
      </w:tr>
    </w:tbl>
    <w:p w:rsidR="00411FD7" w:rsidRDefault="00411FD7" w:rsidP="00411FD7"/>
    <w:p w:rsidR="004C63F6" w:rsidRDefault="004C63F6" w:rsidP="00411FD7"/>
    <w:p w:rsidR="004C63F6" w:rsidRDefault="004C63F6" w:rsidP="00411FD7"/>
    <w:p w:rsidR="004C63F6" w:rsidRDefault="004C63F6" w:rsidP="00411FD7"/>
    <w:p w:rsidR="004C63F6" w:rsidRDefault="004C63F6" w:rsidP="00411FD7"/>
    <w:p w:rsidR="004C63F6" w:rsidRDefault="004C63F6" w:rsidP="00411FD7"/>
    <w:p w:rsidR="004C63F6" w:rsidRDefault="004C63F6" w:rsidP="00411FD7"/>
    <w:p w:rsidR="004C63F6" w:rsidRDefault="004C63F6" w:rsidP="00411FD7"/>
    <w:p w:rsidR="00411FD7" w:rsidRPr="0040641D" w:rsidRDefault="00411FD7" w:rsidP="00411FD7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4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ПРИКАЗ</w:t>
      </w:r>
    </w:p>
    <w:p w:rsidR="00411FD7" w:rsidRDefault="00411FD7" w:rsidP="00411FD7">
      <w:pPr>
        <w:tabs>
          <w:tab w:val="left" w:pos="975"/>
        </w:tabs>
        <w:spacing w:after="0"/>
        <w:ind w:right="4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1FD7" w:rsidRPr="00A072EF" w:rsidRDefault="00411FD7" w:rsidP="00411FD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bCs/>
          <w:sz w:val="24"/>
          <w:szCs w:val="24"/>
        </w:rPr>
        <w:t>от 26.12.2018г. № 20 а-од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 xml:space="preserve">«Об учётной </w:t>
      </w:r>
      <w:proofErr w:type="gramStart"/>
      <w:r w:rsidRPr="00A072EF">
        <w:rPr>
          <w:rFonts w:ascii="Times New Roman" w:hAnsi="Times New Roman" w:cs="Times New Roman"/>
          <w:b/>
          <w:sz w:val="24"/>
          <w:szCs w:val="24"/>
        </w:rPr>
        <w:t>политике  в</w:t>
      </w:r>
      <w:proofErr w:type="gramEnd"/>
      <w:r w:rsidRPr="00A072EF">
        <w:rPr>
          <w:rFonts w:ascii="Times New Roman" w:hAnsi="Times New Roman" w:cs="Times New Roman"/>
          <w:b/>
          <w:sz w:val="24"/>
          <w:szCs w:val="24"/>
        </w:rPr>
        <w:t xml:space="preserve"> целях 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 xml:space="preserve">бюджетного учета и налогообложения 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2EF">
        <w:rPr>
          <w:rFonts w:ascii="Times New Roman" w:hAnsi="Times New Roman" w:cs="Times New Roman"/>
          <w:b/>
          <w:sz w:val="24"/>
          <w:szCs w:val="24"/>
        </w:rPr>
        <w:t>«Культурно-досуговый центр Писаревского МО»</w:t>
      </w:r>
    </w:p>
    <w:p w:rsidR="00411FD7" w:rsidRPr="00A072EF" w:rsidRDefault="00411FD7" w:rsidP="00411FD7">
      <w:pPr>
        <w:ind w:firstLine="720"/>
        <w:rPr>
          <w:rFonts w:ascii="Arial" w:hAnsi="Arial" w:cs="Arial"/>
          <w:sz w:val="24"/>
          <w:szCs w:val="24"/>
        </w:rPr>
      </w:pPr>
    </w:p>
    <w:p w:rsidR="00411FD7" w:rsidRDefault="00411FD7" w:rsidP="00411FD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sz w:val="24"/>
          <w:szCs w:val="24"/>
        </w:rPr>
        <w:t>В целях ведения бюджетного учета в соответствии с требованиями нормативных актов</w:t>
      </w:r>
      <w:r w:rsidRPr="00A072EF">
        <w:rPr>
          <w:rFonts w:ascii="Times New Roman" w:hAnsi="Times New Roman" w:cs="Times New Roman"/>
          <w:color w:val="000000"/>
          <w:sz w:val="24"/>
          <w:szCs w:val="24"/>
        </w:rPr>
        <w:t xml:space="preserve">, во исполнение Закона от 06.12.2011 № 402-ФЗ, приказа Минфина от 01.12.2010 </w:t>
      </w:r>
      <w:proofErr w:type="gramStart"/>
      <w:r w:rsidRPr="00A072EF">
        <w:rPr>
          <w:rFonts w:ascii="Times New Roman" w:hAnsi="Times New Roman" w:cs="Times New Roman"/>
          <w:color w:val="000000"/>
          <w:sz w:val="24"/>
          <w:szCs w:val="24"/>
        </w:rPr>
        <w:t>№  157</w:t>
      </w:r>
      <w:proofErr w:type="gramEnd"/>
      <w:r w:rsidRPr="00A072EF">
        <w:rPr>
          <w:rFonts w:ascii="Times New Roman" w:hAnsi="Times New Roman" w:cs="Times New Roman"/>
          <w:color w:val="000000"/>
          <w:sz w:val="24"/>
          <w:szCs w:val="24"/>
        </w:rPr>
        <w:t xml:space="preserve">н: </w:t>
      </w:r>
    </w:p>
    <w:p w:rsidR="00411FD7" w:rsidRPr="0040641D" w:rsidRDefault="00411FD7" w:rsidP="00411FD7">
      <w:pPr>
        <w:tabs>
          <w:tab w:val="left" w:pos="975"/>
        </w:tabs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  <w:r w:rsidRPr="0040641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11FD7" w:rsidRPr="00A072EF" w:rsidRDefault="00411FD7" w:rsidP="00411F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color w:val="000000"/>
          <w:sz w:val="24"/>
          <w:szCs w:val="24"/>
        </w:rPr>
        <w:t xml:space="preserve">1.Внести изменения в учетную политику для целей бухгалтерского учета, утвержденную распоряжением руководителя от </w:t>
      </w:r>
      <w:proofErr w:type="gramStart"/>
      <w:r w:rsidRPr="00A072EF">
        <w:rPr>
          <w:rFonts w:ascii="Times New Roman" w:hAnsi="Times New Roman" w:cs="Times New Roman"/>
          <w:color w:val="000000"/>
          <w:sz w:val="24"/>
          <w:szCs w:val="24"/>
        </w:rPr>
        <w:t>26.12.2018  №</w:t>
      </w:r>
      <w:proofErr w:type="gramEnd"/>
      <w:r w:rsidRPr="00A072EF">
        <w:rPr>
          <w:rFonts w:ascii="Times New Roman" w:hAnsi="Times New Roman" w:cs="Times New Roman"/>
          <w:color w:val="000000"/>
          <w:sz w:val="24"/>
          <w:szCs w:val="24"/>
        </w:rPr>
        <w:t xml:space="preserve"> 20 а-од:</w:t>
      </w:r>
    </w:p>
    <w:p w:rsidR="00411FD7" w:rsidRPr="00A072EF" w:rsidRDefault="00411FD7" w:rsidP="00411FD7">
      <w:pPr>
        <w:pStyle w:val="60"/>
        <w:numPr>
          <w:ilvl w:val="1"/>
          <w:numId w:val="1"/>
        </w:numPr>
        <w:shd w:val="clear" w:color="auto" w:fill="auto"/>
        <w:spacing w:after="0" w:line="240" w:lineRule="auto"/>
        <w:ind w:left="0" w:firstLine="0"/>
        <w:jc w:val="left"/>
        <w:rPr>
          <w:sz w:val="24"/>
          <w:szCs w:val="24"/>
        </w:rPr>
      </w:pPr>
      <w:r w:rsidRPr="00A072EF">
        <w:rPr>
          <w:color w:val="000000"/>
          <w:sz w:val="24"/>
          <w:szCs w:val="24"/>
        </w:rPr>
        <w:t xml:space="preserve">Внести дополнения в пункт 9, пп.9.2 раздела </w:t>
      </w:r>
      <w:r w:rsidRPr="00A072EF">
        <w:rPr>
          <w:color w:val="000000"/>
          <w:sz w:val="24"/>
          <w:szCs w:val="24"/>
          <w:lang w:val="en-US"/>
        </w:rPr>
        <w:t>III</w:t>
      </w:r>
      <w:r w:rsidRPr="00A072EF">
        <w:rPr>
          <w:color w:val="000000"/>
          <w:sz w:val="24"/>
          <w:szCs w:val="24"/>
        </w:rPr>
        <w:t xml:space="preserve"> «Особенности применения первичных документов», а именно табель учета использования рабочего времени (ф. 0504421) дополнить условным обозначением: </w:t>
      </w:r>
    </w:p>
    <w:p w:rsidR="00411FD7" w:rsidRPr="00A072EF" w:rsidRDefault="00411FD7" w:rsidP="00411FD7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color w:val="000000"/>
          <w:sz w:val="24"/>
          <w:szCs w:val="24"/>
        </w:rPr>
        <w:t>наименование показателя – «приостановление действия трудового договора на период мобилизации»;</w:t>
      </w:r>
    </w:p>
    <w:p w:rsidR="00411FD7" w:rsidRPr="00A072EF" w:rsidRDefault="00411FD7" w:rsidP="00411FD7">
      <w:pPr>
        <w:numPr>
          <w:ilvl w:val="0"/>
          <w:numId w:val="2"/>
        </w:numPr>
        <w:spacing w:before="100" w:beforeAutospacing="1" w:after="0" w:line="240" w:lineRule="auto"/>
        <w:ind w:left="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color w:val="000000"/>
          <w:sz w:val="24"/>
          <w:szCs w:val="24"/>
        </w:rPr>
        <w:t>код – «ПД».</w:t>
      </w:r>
    </w:p>
    <w:p w:rsidR="00411FD7" w:rsidRPr="00A072EF" w:rsidRDefault="00411FD7" w:rsidP="00411FD7">
      <w:pPr>
        <w:spacing w:after="0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color w:val="000000"/>
          <w:sz w:val="24"/>
          <w:szCs w:val="24"/>
        </w:rPr>
        <w:t>2. Применять новое условное обозначение начиная с табеля учета рабочего времени за сентябрь 2022 года.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color w:val="000000"/>
          <w:sz w:val="24"/>
          <w:szCs w:val="24"/>
        </w:rPr>
        <w:t>3. 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72EF">
        <w:rPr>
          <w:rFonts w:ascii="Times New Roman" w:hAnsi="Times New Roman" w:cs="Times New Roman"/>
          <w:color w:val="000000"/>
          <w:sz w:val="24"/>
          <w:szCs w:val="24"/>
        </w:rPr>
        <w:t>4.К</w:t>
      </w:r>
      <w:r w:rsidRPr="00A072EF">
        <w:rPr>
          <w:rFonts w:ascii="Times New Roman" w:hAnsi="Times New Roman" w:cs="Times New Roman"/>
          <w:sz w:val="24"/>
          <w:szCs w:val="24"/>
        </w:rPr>
        <w:t xml:space="preserve">онтроль за исполнением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Тулунского муниципального </w:t>
      </w:r>
      <w:proofErr w:type="gramStart"/>
      <w:r w:rsidRPr="00A072EF">
        <w:rPr>
          <w:rFonts w:ascii="Times New Roman" w:hAnsi="Times New Roman" w:cs="Times New Roman"/>
          <w:sz w:val="24"/>
          <w:szCs w:val="24"/>
        </w:rPr>
        <w:t>района  Н.В.</w:t>
      </w:r>
      <w:proofErr w:type="gramEnd"/>
      <w:r w:rsidRPr="00A072EF">
        <w:rPr>
          <w:rFonts w:ascii="Times New Roman" w:hAnsi="Times New Roman" w:cs="Times New Roman"/>
          <w:sz w:val="24"/>
          <w:szCs w:val="24"/>
        </w:rPr>
        <w:t xml:space="preserve"> Горбунову.</w:t>
      </w:r>
    </w:p>
    <w:p w:rsidR="00411FD7" w:rsidRPr="00A072EF" w:rsidRDefault="00411FD7" w:rsidP="00411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3E0" w:rsidRDefault="00411FD7" w:rsidP="00C81825">
      <w:pPr>
        <w:ind w:left="1416" w:firstLine="708"/>
        <w:contextualSpacing/>
      </w:pPr>
      <w:r w:rsidRPr="00A072EF">
        <w:rPr>
          <w:rFonts w:ascii="Times New Roman" w:hAnsi="Times New Roman" w:cs="Times New Roman"/>
          <w:sz w:val="24"/>
          <w:szCs w:val="24"/>
        </w:rPr>
        <w:t>Директор</w:t>
      </w:r>
      <w:r w:rsidRPr="00A072EF">
        <w:rPr>
          <w:rFonts w:ascii="Times New Roman" w:hAnsi="Times New Roman" w:cs="Times New Roman"/>
          <w:sz w:val="24"/>
          <w:szCs w:val="24"/>
        </w:rPr>
        <w:tab/>
      </w:r>
      <w:r w:rsidRPr="00A072EF">
        <w:rPr>
          <w:rFonts w:ascii="Times New Roman" w:hAnsi="Times New Roman" w:cs="Times New Roman"/>
          <w:sz w:val="24"/>
          <w:szCs w:val="24"/>
        </w:rPr>
        <w:tab/>
      </w:r>
      <w:r w:rsidRPr="00A072EF">
        <w:rPr>
          <w:rFonts w:ascii="Times New Roman" w:hAnsi="Times New Roman" w:cs="Times New Roman"/>
          <w:sz w:val="24"/>
          <w:szCs w:val="24"/>
        </w:rPr>
        <w:tab/>
      </w:r>
      <w:r w:rsidRPr="00A072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72EF">
        <w:rPr>
          <w:rFonts w:ascii="Times New Roman" w:hAnsi="Times New Roman" w:cs="Times New Roman"/>
          <w:sz w:val="24"/>
          <w:szCs w:val="24"/>
        </w:rPr>
        <w:t>Л.Н.Иванова</w:t>
      </w:r>
      <w:bookmarkStart w:id="0" w:name="_GoBack"/>
      <w:bookmarkEnd w:id="0"/>
      <w:proofErr w:type="spellEnd"/>
    </w:p>
    <w:sectPr w:rsidR="004043E0" w:rsidSect="00C127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66C77"/>
    <w:multiLevelType w:val="hybridMultilevel"/>
    <w:tmpl w:val="8EB6669A"/>
    <w:lvl w:ilvl="0" w:tplc="9C5C17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C36479"/>
    <w:multiLevelType w:val="hybridMultilevel"/>
    <w:tmpl w:val="746AA33A"/>
    <w:lvl w:ilvl="0" w:tplc="EABCD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52707A"/>
    <w:multiLevelType w:val="hybridMultilevel"/>
    <w:tmpl w:val="0B12ED76"/>
    <w:lvl w:ilvl="0" w:tplc="9C5C17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FDD1586"/>
    <w:multiLevelType w:val="hybridMultilevel"/>
    <w:tmpl w:val="FCF4A89E"/>
    <w:lvl w:ilvl="0" w:tplc="9C5C17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2636F75"/>
    <w:multiLevelType w:val="hybridMultilevel"/>
    <w:tmpl w:val="1E286A1E"/>
    <w:lvl w:ilvl="0" w:tplc="9C5C17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3385BEE"/>
    <w:multiLevelType w:val="hybridMultilevel"/>
    <w:tmpl w:val="F97CCF0A"/>
    <w:lvl w:ilvl="0" w:tplc="4176D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30DA"/>
    <w:multiLevelType w:val="hybridMultilevel"/>
    <w:tmpl w:val="82F8027E"/>
    <w:lvl w:ilvl="0" w:tplc="EABCD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C95C08"/>
    <w:multiLevelType w:val="multilevel"/>
    <w:tmpl w:val="C1E2749E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color w:val="000000"/>
      </w:rPr>
    </w:lvl>
  </w:abstractNum>
  <w:abstractNum w:abstractNumId="9" w15:restartNumberingAfterBreak="0">
    <w:nsid w:val="33CB3566"/>
    <w:multiLevelType w:val="multilevel"/>
    <w:tmpl w:val="43A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74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31602"/>
    <w:multiLevelType w:val="hybridMultilevel"/>
    <w:tmpl w:val="B074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6094"/>
    <w:multiLevelType w:val="hybridMultilevel"/>
    <w:tmpl w:val="6AC48306"/>
    <w:lvl w:ilvl="0" w:tplc="EB745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3" w15:restartNumberingAfterBreak="0">
    <w:nsid w:val="3E377367"/>
    <w:multiLevelType w:val="hybridMultilevel"/>
    <w:tmpl w:val="6BD07410"/>
    <w:lvl w:ilvl="0" w:tplc="1174D4FE">
      <w:start w:val="1"/>
      <w:numFmt w:val="decimal"/>
      <w:lvlText w:val="%1."/>
      <w:lvlJc w:val="left"/>
      <w:pPr>
        <w:ind w:left="4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EF7601"/>
    <w:multiLevelType w:val="multilevel"/>
    <w:tmpl w:val="CBF62A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93F2B0F"/>
    <w:multiLevelType w:val="hybridMultilevel"/>
    <w:tmpl w:val="9612D072"/>
    <w:lvl w:ilvl="0" w:tplc="EABCD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75E16"/>
    <w:multiLevelType w:val="hybridMultilevel"/>
    <w:tmpl w:val="62D62176"/>
    <w:lvl w:ilvl="0" w:tplc="488446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204978"/>
    <w:multiLevelType w:val="hybridMultilevel"/>
    <w:tmpl w:val="6E529E6C"/>
    <w:lvl w:ilvl="0" w:tplc="062AE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C6201E"/>
    <w:multiLevelType w:val="hybridMultilevel"/>
    <w:tmpl w:val="1730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7633A"/>
    <w:multiLevelType w:val="hybridMultilevel"/>
    <w:tmpl w:val="1A2A4674"/>
    <w:lvl w:ilvl="0" w:tplc="13CE43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C7B248D"/>
    <w:multiLevelType w:val="hybridMultilevel"/>
    <w:tmpl w:val="9D765946"/>
    <w:lvl w:ilvl="0" w:tplc="9C5C17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2D84CFD"/>
    <w:multiLevelType w:val="hybridMultilevel"/>
    <w:tmpl w:val="2FE4A3CE"/>
    <w:lvl w:ilvl="0" w:tplc="BD36545A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EF15B2"/>
    <w:multiLevelType w:val="hybridMultilevel"/>
    <w:tmpl w:val="A5C620DE"/>
    <w:lvl w:ilvl="0" w:tplc="5CA0F9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53F74BA"/>
    <w:multiLevelType w:val="hybridMultilevel"/>
    <w:tmpl w:val="F24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607B4"/>
    <w:multiLevelType w:val="hybridMultilevel"/>
    <w:tmpl w:val="0CD6B0A4"/>
    <w:lvl w:ilvl="0" w:tplc="EABCD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FCC2D2B"/>
    <w:multiLevelType w:val="hybridMultilevel"/>
    <w:tmpl w:val="8DEAB28C"/>
    <w:lvl w:ilvl="0" w:tplc="EDBCDB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25"/>
  </w:num>
  <w:num w:numId="8">
    <w:abstractNumId w:val="24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2"/>
  </w:num>
  <w:num w:numId="14">
    <w:abstractNumId w:val="13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0"/>
  </w:num>
  <w:num w:numId="23">
    <w:abstractNumId w:val="16"/>
  </w:num>
  <w:num w:numId="24">
    <w:abstractNumId w:val="9"/>
  </w:num>
  <w:num w:numId="25">
    <w:abstractNumId w:val="7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F0"/>
    <w:rsid w:val="00051046"/>
    <w:rsid w:val="00160F5F"/>
    <w:rsid w:val="00326F1E"/>
    <w:rsid w:val="003827A5"/>
    <w:rsid w:val="004043E0"/>
    <w:rsid w:val="00411FD7"/>
    <w:rsid w:val="004C63F6"/>
    <w:rsid w:val="00620BAE"/>
    <w:rsid w:val="006A4414"/>
    <w:rsid w:val="007517EE"/>
    <w:rsid w:val="009C7BF0"/>
    <w:rsid w:val="00C1272B"/>
    <w:rsid w:val="00C81825"/>
    <w:rsid w:val="00E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38AC-7EDC-4A73-9E86-C3DDC879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D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414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4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41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4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44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locked/>
    <w:rsid w:val="00411FD7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1FD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0"/>
      <w:sz w:val="27"/>
      <w:szCs w:val="27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326F1E"/>
    <w:rPr>
      <w:sz w:val="20"/>
      <w:szCs w:val="20"/>
      <w:lang w:val="en-US" w:bidi="en-US"/>
    </w:rPr>
  </w:style>
  <w:style w:type="paragraph" w:styleId="a4">
    <w:name w:val="No Spacing"/>
    <w:basedOn w:val="a"/>
    <w:link w:val="a3"/>
    <w:uiPriority w:val="1"/>
    <w:qFormat/>
    <w:rsid w:val="00326F1E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326F1E"/>
    <w:pPr>
      <w:ind w:left="720"/>
      <w:contextualSpacing/>
    </w:pPr>
  </w:style>
  <w:style w:type="table" w:styleId="a6">
    <w:name w:val="Table Grid"/>
    <w:basedOn w:val="a1"/>
    <w:uiPriority w:val="59"/>
    <w:rsid w:val="006A441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4414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uiPriority w:val="59"/>
    <w:rsid w:val="006A4414"/>
    <w:pPr>
      <w:spacing w:after="0" w:line="240" w:lineRule="auto"/>
    </w:pPr>
    <w:rPr>
      <w:rFonts w:eastAsiaTheme="minorEastAsia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A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441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A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414"/>
    <w:rPr>
      <w:rFonts w:eastAsiaTheme="minorEastAsia"/>
      <w:lang w:eastAsia="ru-RU"/>
    </w:rPr>
  </w:style>
  <w:style w:type="character" w:styleId="ad">
    <w:name w:val="Subtle Emphasis"/>
    <w:basedOn w:val="a0"/>
    <w:uiPriority w:val="99"/>
    <w:qFormat/>
    <w:rsid w:val="006A4414"/>
    <w:rPr>
      <w:rFonts w:cs="Times New Roman"/>
      <w:i/>
      <w:iCs/>
      <w:color w:val="404040"/>
    </w:rPr>
  </w:style>
  <w:style w:type="character" w:customStyle="1" w:styleId="ae">
    <w:name w:val="Шапка (герб) Знак"/>
    <w:basedOn w:val="a0"/>
    <w:link w:val="af"/>
    <w:locked/>
    <w:rsid w:val="006A4414"/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af">
    <w:name w:val="Шапка (герб)"/>
    <w:basedOn w:val="a"/>
    <w:link w:val="ae"/>
    <w:rsid w:val="006A4414"/>
    <w:pPr>
      <w:autoSpaceDE w:val="0"/>
      <w:autoSpaceDN w:val="0"/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en-US"/>
    </w:rPr>
  </w:style>
  <w:style w:type="character" w:customStyle="1" w:styleId="af0">
    <w:name w:val="Основной текст_"/>
    <w:basedOn w:val="a0"/>
    <w:link w:val="21"/>
    <w:locked/>
    <w:rsid w:val="006A44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6A4414"/>
    <w:pPr>
      <w:shd w:val="clear" w:color="auto" w:fill="FFFFFF"/>
      <w:spacing w:after="0" w:line="317" w:lineRule="exact"/>
      <w:ind w:hanging="15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Normal">
    <w:name w:val="ConsPlusNormal"/>
    <w:rsid w:val="006A44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ill">
    <w:name w:val="fill"/>
    <w:basedOn w:val="a0"/>
    <w:rsid w:val="006A4414"/>
    <w:rPr>
      <w:b/>
      <w:bCs/>
      <w:i/>
      <w:iCs/>
      <w:color w:val="FF0000"/>
    </w:rPr>
  </w:style>
  <w:style w:type="paragraph" w:styleId="af1">
    <w:name w:val="Normal (Web)"/>
    <w:basedOn w:val="a"/>
    <w:uiPriority w:val="99"/>
    <w:unhideWhenUsed/>
    <w:rsid w:val="006A44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Body Text Indent"/>
    <w:basedOn w:val="a"/>
    <w:link w:val="af3"/>
    <w:rsid w:val="006A441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6A4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6A4414"/>
    <w:rPr>
      <w:color w:val="0000FF"/>
      <w:u w:val="single"/>
    </w:rPr>
  </w:style>
  <w:style w:type="paragraph" w:customStyle="1" w:styleId="align-right">
    <w:name w:val="align-right"/>
    <w:basedOn w:val="a"/>
    <w:rsid w:val="006A4414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A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6A4414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4414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127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1272B"/>
    <w:rPr>
      <w:rFonts w:eastAsiaTheme="minorEastAsia"/>
      <w:sz w:val="16"/>
      <w:szCs w:val="16"/>
      <w:lang w:eastAsia="ru-RU"/>
    </w:rPr>
  </w:style>
  <w:style w:type="character" w:customStyle="1" w:styleId="792">
    <w:name w:val="Основной текст (7) + 92"/>
    <w:aliases w:val="5 pt8,Полужирный6,Интервал 0 pt5"/>
    <w:rsid w:val="00C1272B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table" w:customStyle="1" w:styleId="22">
    <w:name w:val="Сетка таблицы2"/>
    <w:basedOn w:val="a1"/>
    <w:next w:val="a6"/>
    <w:uiPriority w:val="59"/>
    <w:rsid w:val="0005104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513.0/" TargetMode="External"/><Relationship Id="rId12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0849.0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export.gosfinansy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dcterms:created xsi:type="dcterms:W3CDTF">2022-11-03T01:45:00Z</dcterms:created>
  <dcterms:modified xsi:type="dcterms:W3CDTF">2022-11-07T08:25:00Z</dcterms:modified>
</cp:coreProperties>
</file>